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5126D6" w:rsidRDefault="002810CA" w:rsidP="005126D6">
      <w:pPr>
        <w:tabs>
          <w:tab w:val="left" w:pos="5940"/>
        </w:tabs>
        <w:spacing w:after="0" w:line="240" w:lineRule="auto"/>
        <w:ind w:left="5387"/>
        <w:rPr>
          <w:rFonts w:ascii="Times New Roman" w:eastAsia="Arial Unicode MS" w:hAnsi="Times New Roman" w:cs="Times New Roman"/>
          <w:sz w:val="28"/>
          <w:szCs w:val="28"/>
          <w:lang w:val="uk-UA"/>
        </w:rPr>
      </w:pPr>
      <w:r w:rsidRPr="005126D6">
        <w:rPr>
          <w:rFonts w:ascii="Times New Roman" w:eastAsia="Arial Unicode MS" w:hAnsi="Times New Roman" w:cs="Times New Roman"/>
          <w:b/>
          <w:sz w:val="28"/>
          <w:szCs w:val="28"/>
          <w:lang w:val="uk-UA"/>
        </w:rPr>
        <w:t>ЗАТВЕРДЖУЮ</w:t>
      </w:r>
    </w:p>
    <w:p w14:paraId="1498A985" w14:textId="1D9E36C2" w:rsidR="002810CA" w:rsidRPr="005126D6" w:rsidRDefault="002810CA" w:rsidP="005126D6">
      <w:pPr>
        <w:spacing w:after="0" w:line="240" w:lineRule="auto"/>
        <w:ind w:left="5387"/>
        <w:rPr>
          <w:rFonts w:ascii="Times New Roman" w:eastAsia="Arial Unicode MS" w:hAnsi="Times New Roman" w:cs="Times New Roman"/>
          <w:sz w:val="28"/>
          <w:szCs w:val="28"/>
          <w:lang w:val="uk-UA"/>
        </w:rPr>
      </w:pPr>
      <w:r w:rsidRPr="005126D6">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4F34ED7D" wp14:editId="43165806">
            <wp:simplePos x="0" y="0"/>
            <wp:positionH relativeFrom="margin">
              <wp:posOffset>2479040</wp:posOffset>
            </wp:positionH>
            <wp:positionV relativeFrom="paragraph">
              <wp:posOffset>108585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6D6">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6D6">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3FABFFD3" w14:textId="77777777" w:rsidR="002810CA" w:rsidRPr="005126D6" w:rsidRDefault="002810CA" w:rsidP="005126D6">
      <w:pPr>
        <w:spacing w:after="0" w:line="240" w:lineRule="auto"/>
        <w:ind w:left="5387"/>
        <w:rPr>
          <w:rFonts w:ascii="Times New Roman" w:eastAsia="Arial Unicode MS" w:hAnsi="Times New Roman" w:cs="Times New Roman"/>
          <w:sz w:val="28"/>
          <w:szCs w:val="28"/>
          <w:lang w:val="uk-UA"/>
        </w:rPr>
      </w:pPr>
    </w:p>
    <w:p w14:paraId="44821772" w14:textId="77777777" w:rsidR="002810CA" w:rsidRPr="005126D6" w:rsidRDefault="002810CA" w:rsidP="005126D6">
      <w:pPr>
        <w:spacing w:after="0" w:line="240" w:lineRule="auto"/>
        <w:ind w:left="5387"/>
        <w:rPr>
          <w:rFonts w:ascii="Times New Roman" w:eastAsia="Arial Unicode MS" w:hAnsi="Times New Roman" w:cs="Times New Roman"/>
          <w:sz w:val="28"/>
          <w:szCs w:val="28"/>
          <w:lang w:val="uk-UA"/>
        </w:rPr>
      </w:pPr>
      <w:r w:rsidRPr="005126D6">
        <w:rPr>
          <w:rFonts w:ascii="Times New Roman" w:eastAsia="Arial Unicode MS" w:hAnsi="Times New Roman" w:cs="Times New Roman"/>
          <w:sz w:val="28"/>
          <w:szCs w:val="28"/>
          <w:lang w:val="uk-UA"/>
        </w:rPr>
        <w:t>___________ М. Є. Чайковський</w:t>
      </w:r>
    </w:p>
    <w:p w14:paraId="4DCA496E" w14:textId="53A3F781" w:rsidR="002810CA" w:rsidRPr="005126D6" w:rsidRDefault="002810CA" w:rsidP="005126D6">
      <w:pPr>
        <w:spacing w:after="0" w:line="240" w:lineRule="auto"/>
        <w:ind w:left="5387"/>
        <w:rPr>
          <w:rFonts w:ascii="Times New Roman" w:eastAsia="Times New Roman" w:hAnsi="Times New Roman" w:cs="Times New Roman"/>
          <w:sz w:val="28"/>
          <w:szCs w:val="28"/>
          <w:lang w:val="uk-UA" w:eastAsia="x-none"/>
        </w:rPr>
      </w:pPr>
      <w:r w:rsidRPr="005126D6">
        <w:rPr>
          <w:rFonts w:ascii="Times New Roman" w:eastAsia="Times New Roman" w:hAnsi="Times New Roman" w:cs="Times New Roman"/>
          <w:sz w:val="28"/>
          <w:szCs w:val="28"/>
          <w:lang w:val="uk-UA" w:eastAsia="x-none"/>
        </w:rPr>
        <w:t>„</w:t>
      </w:r>
      <w:r w:rsidRPr="005126D6">
        <w:rPr>
          <w:rFonts w:ascii="Times New Roman" w:eastAsia="Times New Roman" w:hAnsi="Times New Roman" w:cs="Times New Roman"/>
          <w:sz w:val="28"/>
          <w:szCs w:val="28"/>
          <w:u w:val="single"/>
          <w:lang w:val="uk-UA" w:eastAsia="x-none"/>
        </w:rPr>
        <w:t xml:space="preserve"> 0</w:t>
      </w:r>
      <w:r w:rsidR="001A2033" w:rsidRPr="005126D6">
        <w:rPr>
          <w:rFonts w:ascii="Times New Roman" w:eastAsia="Times New Roman" w:hAnsi="Times New Roman" w:cs="Times New Roman"/>
          <w:sz w:val="28"/>
          <w:szCs w:val="28"/>
          <w:u w:val="single"/>
          <w:lang w:val="uk-UA" w:eastAsia="x-none"/>
        </w:rPr>
        <w:t>1</w:t>
      </w:r>
      <w:r w:rsidRPr="005126D6">
        <w:rPr>
          <w:rFonts w:ascii="Times New Roman" w:eastAsia="Times New Roman" w:hAnsi="Times New Roman" w:cs="Times New Roman"/>
          <w:sz w:val="28"/>
          <w:szCs w:val="28"/>
          <w:u w:val="single"/>
          <w:lang w:val="uk-UA" w:eastAsia="x-none"/>
        </w:rPr>
        <w:t xml:space="preserve"> </w:t>
      </w:r>
      <w:r w:rsidRPr="005126D6">
        <w:rPr>
          <w:rFonts w:ascii="Times New Roman" w:eastAsia="Times New Roman" w:hAnsi="Times New Roman" w:cs="Times New Roman"/>
          <w:sz w:val="28"/>
          <w:szCs w:val="28"/>
          <w:lang w:val="uk-UA" w:eastAsia="x-none"/>
        </w:rPr>
        <w:t>”</w:t>
      </w:r>
      <w:r w:rsidRPr="005126D6">
        <w:rPr>
          <w:rFonts w:ascii="Times New Roman" w:eastAsia="Times New Roman" w:hAnsi="Times New Roman" w:cs="Times New Roman"/>
          <w:sz w:val="28"/>
          <w:szCs w:val="28"/>
          <w:u w:val="single"/>
          <w:lang w:val="uk-UA" w:eastAsia="x-none"/>
        </w:rPr>
        <w:t xml:space="preserve">      09      </w:t>
      </w:r>
      <w:r w:rsidRPr="005126D6">
        <w:rPr>
          <w:rFonts w:ascii="Times New Roman" w:eastAsia="Times New Roman" w:hAnsi="Times New Roman" w:cs="Times New Roman"/>
          <w:sz w:val="28"/>
          <w:szCs w:val="28"/>
          <w:lang w:val="uk-UA" w:eastAsia="x-none"/>
        </w:rPr>
        <w:t>202</w:t>
      </w:r>
      <w:r w:rsidR="001A2033" w:rsidRPr="005126D6">
        <w:rPr>
          <w:rFonts w:ascii="Times New Roman" w:eastAsia="Times New Roman" w:hAnsi="Times New Roman" w:cs="Times New Roman"/>
          <w:sz w:val="28"/>
          <w:szCs w:val="28"/>
          <w:lang w:val="uk-UA" w:eastAsia="x-none"/>
        </w:rPr>
        <w:t>5</w:t>
      </w:r>
      <w:r w:rsidRPr="005126D6">
        <w:rPr>
          <w:rFonts w:ascii="Times New Roman" w:eastAsia="Times New Roman" w:hAnsi="Times New Roman" w:cs="Times New Roman"/>
          <w:sz w:val="28"/>
          <w:szCs w:val="28"/>
          <w:lang w:val="uk-UA" w:eastAsia="x-none"/>
        </w:rPr>
        <w:t xml:space="preserve"> р.</w:t>
      </w:r>
    </w:p>
    <w:p w14:paraId="033EA832" w14:textId="77777777" w:rsidR="009A5000" w:rsidRPr="005126D6" w:rsidRDefault="009A5000" w:rsidP="005126D6">
      <w:pPr>
        <w:spacing w:after="0" w:line="240" w:lineRule="auto"/>
        <w:ind w:firstLine="709"/>
        <w:rPr>
          <w:rFonts w:ascii="Times New Roman" w:eastAsia="Arial Unicode MS" w:hAnsi="Times New Roman" w:cs="Times New Roman"/>
          <w:sz w:val="24"/>
          <w:szCs w:val="24"/>
          <w:lang w:val="uk-UA"/>
        </w:rPr>
      </w:pPr>
    </w:p>
    <w:p w14:paraId="055138CB" w14:textId="77777777" w:rsidR="002810CA" w:rsidRPr="005126D6" w:rsidRDefault="002810CA" w:rsidP="005126D6">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63A8C247" w14:textId="3ED4D08B" w:rsidR="009A5000" w:rsidRPr="005126D6" w:rsidRDefault="009A5000" w:rsidP="005126D6">
      <w:pPr>
        <w:spacing w:after="0" w:line="240" w:lineRule="auto"/>
        <w:jc w:val="center"/>
        <w:rPr>
          <w:rFonts w:ascii="Times New Roman" w:eastAsia="Arial Unicode MS" w:hAnsi="Times New Roman" w:cs="Times New Roman"/>
          <w:b/>
          <w:bCs/>
          <w:sz w:val="24"/>
          <w:szCs w:val="24"/>
          <w:lang w:val="uk-UA"/>
        </w:rPr>
      </w:pPr>
      <w:r w:rsidRPr="005126D6">
        <w:rPr>
          <w:rFonts w:ascii="Times New Roman" w:eastAsia="Arial Unicode MS" w:hAnsi="Times New Roman" w:cs="Times New Roman"/>
          <w:b/>
          <w:bCs/>
          <w:sz w:val="24"/>
          <w:szCs w:val="24"/>
          <w:lang w:val="uk-UA"/>
        </w:rPr>
        <w:t xml:space="preserve">СИЛАБУС </w:t>
      </w:r>
    </w:p>
    <w:p w14:paraId="22BCB758" w14:textId="012D2D72" w:rsidR="009A5000" w:rsidRPr="005126D6" w:rsidRDefault="009A5000" w:rsidP="005126D6">
      <w:pPr>
        <w:spacing w:after="0" w:line="240" w:lineRule="auto"/>
        <w:jc w:val="center"/>
        <w:rPr>
          <w:rFonts w:ascii="Times New Roman" w:eastAsia="Arial Unicode MS" w:hAnsi="Times New Roman" w:cs="Times New Roman"/>
          <w:b/>
          <w:bCs/>
          <w:sz w:val="24"/>
          <w:szCs w:val="24"/>
          <w:lang w:val="uk-UA"/>
        </w:rPr>
      </w:pPr>
      <w:r w:rsidRPr="005126D6">
        <w:rPr>
          <w:rFonts w:ascii="Times New Roman" w:eastAsia="Arial Unicode MS" w:hAnsi="Times New Roman" w:cs="Times New Roman"/>
          <w:b/>
          <w:bCs/>
          <w:sz w:val="24"/>
          <w:szCs w:val="24"/>
          <w:lang w:val="uk-UA"/>
        </w:rPr>
        <w:t>навчальної дисципліни</w:t>
      </w:r>
      <w:bookmarkEnd w:id="0"/>
    </w:p>
    <w:p w14:paraId="77F92192" w14:textId="202D7C8B" w:rsidR="009A5000" w:rsidRPr="005126D6" w:rsidRDefault="009A5000" w:rsidP="005126D6">
      <w:pPr>
        <w:spacing w:after="0" w:line="240" w:lineRule="auto"/>
        <w:rPr>
          <w:rFonts w:ascii="Times New Roman" w:eastAsia="Arial Unicode MS" w:hAnsi="Times New Roman" w:cs="Times New Roman"/>
          <w:b/>
          <w:sz w:val="24"/>
          <w:szCs w:val="24"/>
          <w:lang w:val="uk-UA"/>
        </w:rPr>
      </w:pPr>
    </w:p>
    <w:tbl>
      <w:tblPr>
        <w:tblStyle w:val="a3"/>
        <w:tblW w:w="9776" w:type="dxa"/>
        <w:tblLayout w:type="fixed"/>
        <w:tblLook w:val="04A0" w:firstRow="1" w:lastRow="0" w:firstColumn="1" w:lastColumn="0" w:noHBand="0" w:noVBand="1"/>
      </w:tblPr>
      <w:tblGrid>
        <w:gridCol w:w="3589"/>
        <w:gridCol w:w="6187"/>
      </w:tblGrid>
      <w:tr w:rsidR="005126D6" w:rsidRPr="005126D6" w14:paraId="5D5F3EDE" w14:textId="77777777" w:rsidTr="005126D6">
        <w:tc>
          <w:tcPr>
            <w:tcW w:w="3589" w:type="dxa"/>
          </w:tcPr>
          <w:p w14:paraId="1A19CB2F" w14:textId="4824C111"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 xml:space="preserve">Повна назва дисципліни </w:t>
            </w:r>
            <w:r w:rsidRPr="005126D6">
              <w:rPr>
                <w:rFonts w:ascii="Times New Roman" w:eastAsia="Arial Unicode MS" w:hAnsi="Times New Roman" w:cs="Times New Roman"/>
                <w:bCs/>
                <w:sz w:val="24"/>
                <w:szCs w:val="24"/>
                <w:lang w:val="uk-UA"/>
              </w:rPr>
              <w:t>(державною мовою)</w:t>
            </w:r>
          </w:p>
        </w:tc>
        <w:tc>
          <w:tcPr>
            <w:tcW w:w="6187" w:type="dxa"/>
          </w:tcPr>
          <w:p w14:paraId="6A947BD3" w14:textId="0FDAE1DA" w:rsidR="009F6565" w:rsidRPr="005126D6" w:rsidRDefault="00880C14"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Консультування в соціальній роботі</w:t>
            </w:r>
          </w:p>
        </w:tc>
      </w:tr>
      <w:tr w:rsidR="005126D6" w:rsidRPr="005126D6" w14:paraId="79BF3052" w14:textId="77777777" w:rsidTr="005126D6">
        <w:tc>
          <w:tcPr>
            <w:tcW w:w="3589" w:type="dxa"/>
          </w:tcPr>
          <w:p w14:paraId="29FBB619" w14:textId="602A5B2C"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Спеціальність</w:t>
            </w:r>
          </w:p>
        </w:tc>
        <w:tc>
          <w:tcPr>
            <w:tcW w:w="6187" w:type="dxa"/>
          </w:tcPr>
          <w:p w14:paraId="3885A2B1" w14:textId="6884FD3A" w:rsidR="009F6565" w:rsidRPr="005126D6" w:rsidRDefault="000E55FB" w:rsidP="005126D6">
            <w:pPr>
              <w:jc w:val="both"/>
              <w:rPr>
                <w:rFonts w:ascii="Times New Roman" w:eastAsia="Arial Unicode MS" w:hAnsi="Times New Roman" w:cs="Times New Roman"/>
                <w:bCs/>
                <w:sz w:val="24"/>
                <w:szCs w:val="24"/>
                <w:lang w:val="uk-UA"/>
              </w:rPr>
            </w:pPr>
            <w:r w:rsidRPr="005126D6">
              <w:rPr>
                <w:rFonts w:ascii="Times New Roman" w:eastAsia="Times New Roman" w:hAnsi="Times New Roman" w:cs="Times New Roman"/>
                <w:sz w:val="24"/>
                <w:szCs w:val="24"/>
                <w:lang w:val="uk-UA"/>
              </w:rPr>
              <w:t>231</w:t>
            </w:r>
            <w:r w:rsidRPr="005126D6">
              <w:rPr>
                <w:rFonts w:ascii="Times New Roman" w:eastAsia="Times New Roman" w:hAnsi="Times New Roman" w:cs="Times New Roman"/>
                <w:spacing w:val="-2"/>
                <w:sz w:val="24"/>
                <w:szCs w:val="24"/>
                <w:lang w:val="uk-UA"/>
              </w:rPr>
              <w:t xml:space="preserve"> </w:t>
            </w:r>
            <w:r w:rsidRPr="005126D6">
              <w:rPr>
                <w:rFonts w:ascii="Times New Roman" w:eastAsia="Times New Roman" w:hAnsi="Times New Roman" w:cs="Times New Roman"/>
                <w:sz w:val="24"/>
                <w:szCs w:val="24"/>
                <w:lang w:val="uk-UA"/>
              </w:rPr>
              <w:t>Соціальна</w:t>
            </w:r>
            <w:r w:rsidRPr="005126D6">
              <w:rPr>
                <w:rFonts w:ascii="Times New Roman" w:eastAsia="Times New Roman" w:hAnsi="Times New Roman" w:cs="Times New Roman"/>
                <w:spacing w:val="-6"/>
                <w:sz w:val="24"/>
                <w:szCs w:val="24"/>
                <w:lang w:val="uk-UA"/>
              </w:rPr>
              <w:t xml:space="preserve"> </w:t>
            </w:r>
            <w:r w:rsidRPr="005126D6">
              <w:rPr>
                <w:rFonts w:ascii="Times New Roman" w:eastAsia="Times New Roman" w:hAnsi="Times New Roman" w:cs="Times New Roman"/>
                <w:sz w:val="24"/>
                <w:szCs w:val="24"/>
                <w:lang w:val="uk-UA"/>
              </w:rPr>
              <w:t>робота</w:t>
            </w:r>
          </w:p>
        </w:tc>
      </w:tr>
      <w:tr w:rsidR="005126D6" w:rsidRPr="005126D6" w14:paraId="07F7539E" w14:textId="77777777" w:rsidTr="005126D6">
        <w:tc>
          <w:tcPr>
            <w:tcW w:w="3589" w:type="dxa"/>
          </w:tcPr>
          <w:p w14:paraId="36ADB9B1" w14:textId="7CAC483E"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Освітня програма</w:t>
            </w:r>
          </w:p>
        </w:tc>
        <w:tc>
          <w:tcPr>
            <w:tcW w:w="6187" w:type="dxa"/>
          </w:tcPr>
          <w:p w14:paraId="41B9978A" w14:textId="6D954232" w:rsidR="009F6565" w:rsidRPr="005126D6" w:rsidRDefault="000E55FB" w:rsidP="005126D6">
            <w:pPr>
              <w:jc w:val="both"/>
              <w:rPr>
                <w:rFonts w:ascii="Times New Roman" w:eastAsia="Arial Unicode MS" w:hAnsi="Times New Roman" w:cs="Times New Roman"/>
                <w:bCs/>
                <w:sz w:val="24"/>
                <w:szCs w:val="24"/>
                <w:lang w:val="uk-UA"/>
              </w:rPr>
            </w:pPr>
            <w:r w:rsidRPr="005126D6">
              <w:rPr>
                <w:rFonts w:ascii="Times New Roman" w:eastAsia="Times New Roman" w:hAnsi="Times New Roman" w:cs="Times New Roman"/>
                <w:sz w:val="24"/>
                <w:szCs w:val="24"/>
                <w:lang w:val="uk-UA"/>
              </w:rPr>
              <w:t>Соціальна</w:t>
            </w:r>
            <w:r w:rsidRPr="005126D6">
              <w:rPr>
                <w:rFonts w:ascii="Times New Roman" w:eastAsia="Times New Roman" w:hAnsi="Times New Roman" w:cs="Times New Roman"/>
                <w:spacing w:val="-2"/>
                <w:sz w:val="24"/>
                <w:szCs w:val="24"/>
                <w:lang w:val="uk-UA"/>
              </w:rPr>
              <w:t xml:space="preserve"> </w:t>
            </w:r>
            <w:r w:rsidRPr="005126D6">
              <w:rPr>
                <w:rFonts w:ascii="Times New Roman" w:eastAsia="Times New Roman" w:hAnsi="Times New Roman" w:cs="Times New Roman"/>
                <w:sz w:val="24"/>
                <w:szCs w:val="24"/>
                <w:lang w:val="uk-UA"/>
              </w:rPr>
              <w:t>робота</w:t>
            </w:r>
          </w:p>
        </w:tc>
      </w:tr>
      <w:tr w:rsidR="005126D6" w:rsidRPr="005126D6" w14:paraId="5E7378E5" w14:textId="77777777" w:rsidTr="005126D6">
        <w:tc>
          <w:tcPr>
            <w:tcW w:w="3589" w:type="dxa"/>
          </w:tcPr>
          <w:p w14:paraId="364F76A4" w14:textId="5EBE1DEB"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Рівень освіти</w:t>
            </w:r>
          </w:p>
        </w:tc>
        <w:tc>
          <w:tcPr>
            <w:tcW w:w="6187" w:type="dxa"/>
          </w:tcPr>
          <w:p w14:paraId="21874BCB" w14:textId="5C17EB93"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перший (бакалаврський) рівень</w:t>
            </w:r>
          </w:p>
        </w:tc>
      </w:tr>
      <w:tr w:rsidR="005126D6" w:rsidRPr="005126D6" w14:paraId="3B2522E6" w14:textId="77777777" w:rsidTr="005126D6">
        <w:tc>
          <w:tcPr>
            <w:tcW w:w="3589" w:type="dxa"/>
          </w:tcPr>
          <w:p w14:paraId="0EF1D458" w14:textId="13BAAD30"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Статус навчальної дисципліни</w:t>
            </w:r>
          </w:p>
        </w:tc>
        <w:tc>
          <w:tcPr>
            <w:tcW w:w="6187" w:type="dxa"/>
          </w:tcPr>
          <w:p w14:paraId="6E6BDDB4" w14:textId="635C37D8" w:rsidR="009F6565"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Times New Roman" w:hAnsi="Times New Roman" w:cs="Times New Roman"/>
                <w:sz w:val="24"/>
                <w:szCs w:val="24"/>
                <w:lang w:val="uk-UA"/>
              </w:rPr>
              <w:t xml:space="preserve">обов’язкова </w:t>
            </w:r>
          </w:p>
        </w:tc>
      </w:tr>
      <w:tr w:rsidR="005126D6" w:rsidRPr="005126D6" w14:paraId="08B7246A" w14:textId="77777777" w:rsidTr="005126D6">
        <w:tc>
          <w:tcPr>
            <w:tcW w:w="3589" w:type="dxa"/>
          </w:tcPr>
          <w:p w14:paraId="1F3509EE" w14:textId="653245B4"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Курс і семестр вивчення</w:t>
            </w:r>
          </w:p>
        </w:tc>
        <w:tc>
          <w:tcPr>
            <w:tcW w:w="6187" w:type="dxa"/>
          </w:tcPr>
          <w:p w14:paraId="50CAA209" w14:textId="02C27C20" w:rsidR="009F6565"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4</w:t>
            </w:r>
            <w:r w:rsidR="009F6565" w:rsidRPr="005126D6">
              <w:rPr>
                <w:rFonts w:ascii="Times New Roman" w:eastAsia="Arial Unicode MS" w:hAnsi="Times New Roman" w:cs="Times New Roman"/>
                <w:bCs/>
                <w:sz w:val="24"/>
                <w:szCs w:val="24"/>
                <w:lang w:val="uk-UA"/>
              </w:rPr>
              <w:t xml:space="preserve"> курс, </w:t>
            </w:r>
            <w:r w:rsidRPr="005126D6">
              <w:rPr>
                <w:rFonts w:ascii="Times New Roman" w:eastAsia="Arial Unicode MS" w:hAnsi="Times New Roman" w:cs="Times New Roman"/>
                <w:bCs/>
                <w:sz w:val="24"/>
                <w:szCs w:val="24"/>
                <w:lang w:val="uk-UA"/>
              </w:rPr>
              <w:t>7</w:t>
            </w:r>
            <w:r w:rsidR="009F6565" w:rsidRPr="005126D6">
              <w:rPr>
                <w:rFonts w:ascii="Times New Roman" w:eastAsia="Arial Unicode MS" w:hAnsi="Times New Roman" w:cs="Times New Roman"/>
                <w:bCs/>
                <w:sz w:val="24"/>
                <w:szCs w:val="24"/>
                <w:lang w:val="uk-UA"/>
              </w:rPr>
              <w:t xml:space="preserve"> семестр</w:t>
            </w:r>
          </w:p>
        </w:tc>
      </w:tr>
      <w:tr w:rsidR="005126D6" w:rsidRPr="005126D6" w14:paraId="080C47A5" w14:textId="77777777" w:rsidTr="005126D6">
        <w:tc>
          <w:tcPr>
            <w:tcW w:w="3589" w:type="dxa"/>
          </w:tcPr>
          <w:p w14:paraId="662422F2" w14:textId="4B2AEAA5"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Кількість кредитів ЄКТС</w:t>
            </w:r>
          </w:p>
        </w:tc>
        <w:tc>
          <w:tcPr>
            <w:tcW w:w="6187" w:type="dxa"/>
          </w:tcPr>
          <w:p w14:paraId="135D943B" w14:textId="14C45021" w:rsidR="009F6565"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4</w:t>
            </w:r>
          </w:p>
        </w:tc>
      </w:tr>
      <w:tr w:rsidR="005126D6" w:rsidRPr="005126D6" w14:paraId="487EEAA4" w14:textId="77777777" w:rsidTr="005126D6">
        <w:tc>
          <w:tcPr>
            <w:tcW w:w="3589" w:type="dxa"/>
            <w:vMerge w:val="restart"/>
          </w:tcPr>
          <w:p w14:paraId="0BFAE479" w14:textId="2D8F8085"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 xml:space="preserve">Розподіл за видами занять та годинами навчання </w:t>
            </w:r>
            <w:r w:rsidRPr="005126D6">
              <w:rPr>
                <w:rFonts w:ascii="Times New Roman" w:eastAsia="Arial Unicode MS" w:hAnsi="Times New Roman" w:cs="Times New Roman"/>
                <w:bCs/>
                <w:sz w:val="24"/>
                <w:szCs w:val="24"/>
                <w:lang w:val="uk-UA"/>
              </w:rPr>
              <w:t>(зазначаються відповідно до навчального плану)</w:t>
            </w:r>
          </w:p>
        </w:tc>
        <w:tc>
          <w:tcPr>
            <w:tcW w:w="6187" w:type="dxa"/>
          </w:tcPr>
          <w:p w14:paraId="331BB1C0" w14:textId="440736DF"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Лекції </w:t>
            </w:r>
            <w:r w:rsidR="00880C14" w:rsidRPr="005126D6">
              <w:rPr>
                <w:rFonts w:ascii="Times New Roman" w:eastAsia="Arial Unicode MS" w:hAnsi="Times New Roman" w:cs="Times New Roman"/>
                <w:bCs/>
                <w:sz w:val="24"/>
                <w:szCs w:val="24"/>
                <w:lang w:val="uk-UA"/>
              </w:rPr>
              <w:t>24</w:t>
            </w:r>
            <w:r w:rsidRPr="005126D6">
              <w:rPr>
                <w:rFonts w:ascii="Times New Roman" w:eastAsia="Arial Unicode MS" w:hAnsi="Times New Roman" w:cs="Times New Roman"/>
                <w:bCs/>
                <w:sz w:val="24"/>
                <w:szCs w:val="24"/>
                <w:lang w:val="uk-UA"/>
              </w:rPr>
              <w:t>/6 год.</w:t>
            </w:r>
          </w:p>
        </w:tc>
      </w:tr>
      <w:tr w:rsidR="005126D6" w:rsidRPr="005126D6" w14:paraId="319E6E37" w14:textId="77777777" w:rsidTr="005126D6">
        <w:tc>
          <w:tcPr>
            <w:tcW w:w="3589" w:type="dxa"/>
            <w:vMerge/>
          </w:tcPr>
          <w:p w14:paraId="4CA7CECC" w14:textId="77777777" w:rsidR="009F6565" w:rsidRPr="005126D6" w:rsidRDefault="009F6565" w:rsidP="005126D6">
            <w:pPr>
              <w:jc w:val="both"/>
              <w:rPr>
                <w:rFonts w:ascii="Times New Roman" w:eastAsia="Arial Unicode MS" w:hAnsi="Times New Roman" w:cs="Times New Roman"/>
                <w:b/>
                <w:sz w:val="24"/>
                <w:szCs w:val="24"/>
                <w:lang w:val="uk-UA"/>
              </w:rPr>
            </w:pPr>
          </w:p>
        </w:tc>
        <w:tc>
          <w:tcPr>
            <w:tcW w:w="6187" w:type="dxa"/>
          </w:tcPr>
          <w:p w14:paraId="5CB5482B" w14:textId="600E91B1"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Семінарські </w:t>
            </w:r>
            <w:r w:rsidR="00880C14" w:rsidRPr="005126D6">
              <w:rPr>
                <w:rFonts w:ascii="Times New Roman" w:eastAsia="Arial Unicode MS" w:hAnsi="Times New Roman" w:cs="Times New Roman"/>
                <w:bCs/>
                <w:sz w:val="24"/>
                <w:szCs w:val="24"/>
                <w:lang w:val="uk-UA"/>
              </w:rPr>
              <w:t>14</w:t>
            </w:r>
            <w:r w:rsidRPr="005126D6">
              <w:rPr>
                <w:rFonts w:ascii="Times New Roman" w:eastAsia="Arial Unicode MS" w:hAnsi="Times New Roman" w:cs="Times New Roman"/>
                <w:bCs/>
                <w:sz w:val="24"/>
                <w:szCs w:val="24"/>
                <w:lang w:val="uk-UA"/>
              </w:rPr>
              <w:t>/</w:t>
            </w:r>
            <w:r w:rsidR="00880C14" w:rsidRPr="005126D6">
              <w:rPr>
                <w:rFonts w:ascii="Times New Roman" w:eastAsia="Arial Unicode MS" w:hAnsi="Times New Roman" w:cs="Times New Roman"/>
                <w:bCs/>
                <w:sz w:val="24"/>
                <w:szCs w:val="24"/>
                <w:lang w:val="uk-UA"/>
              </w:rPr>
              <w:t>4</w:t>
            </w:r>
            <w:r w:rsidRPr="005126D6">
              <w:rPr>
                <w:rFonts w:ascii="Times New Roman" w:eastAsia="Arial Unicode MS" w:hAnsi="Times New Roman" w:cs="Times New Roman"/>
                <w:bCs/>
                <w:sz w:val="24"/>
                <w:szCs w:val="24"/>
                <w:lang w:val="uk-UA"/>
              </w:rPr>
              <w:t xml:space="preserve"> год.</w:t>
            </w:r>
          </w:p>
        </w:tc>
      </w:tr>
      <w:tr w:rsidR="005126D6" w:rsidRPr="005126D6" w14:paraId="2ED9DBC8" w14:textId="77777777" w:rsidTr="005126D6">
        <w:tc>
          <w:tcPr>
            <w:tcW w:w="3589" w:type="dxa"/>
            <w:vMerge/>
          </w:tcPr>
          <w:p w14:paraId="544FFBC0" w14:textId="77777777" w:rsidR="009F6565" w:rsidRPr="005126D6" w:rsidRDefault="009F6565" w:rsidP="005126D6">
            <w:pPr>
              <w:jc w:val="both"/>
              <w:rPr>
                <w:rFonts w:ascii="Times New Roman" w:eastAsia="Arial Unicode MS" w:hAnsi="Times New Roman" w:cs="Times New Roman"/>
                <w:b/>
                <w:sz w:val="24"/>
                <w:szCs w:val="24"/>
                <w:lang w:val="uk-UA"/>
              </w:rPr>
            </w:pPr>
          </w:p>
        </w:tc>
        <w:tc>
          <w:tcPr>
            <w:tcW w:w="6187" w:type="dxa"/>
          </w:tcPr>
          <w:p w14:paraId="1B79E884" w14:textId="350FF7A1"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Самостійна робота </w:t>
            </w:r>
            <w:r w:rsidR="00880C14" w:rsidRPr="005126D6">
              <w:rPr>
                <w:rFonts w:ascii="Times New Roman" w:eastAsia="Arial Unicode MS" w:hAnsi="Times New Roman" w:cs="Times New Roman"/>
                <w:bCs/>
                <w:sz w:val="24"/>
                <w:szCs w:val="24"/>
                <w:lang w:val="uk-UA"/>
              </w:rPr>
              <w:t>82</w:t>
            </w:r>
            <w:r w:rsidRPr="005126D6">
              <w:rPr>
                <w:rFonts w:ascii="Times New Roman" w:eastAsia="Arial Unicode MS" w:hAnsi="Times New Roman" w:cs="Times New Roman"/>
                <w:bCs/>
                <w:sz w:val="24"/>
                <w:szCs w:val="24"/>
                <w:lang w:val="uk-UA"/>
              </w:rPr>
              <w:t>/1</w:t>
            </w:r>
            <w:r w:rsidR="00880C14" w:rsidRPr="005126D6">
              <w:rPr>
                <w:rFonts w:ascii="Times New Roman" w:eastAsia="Arial Unicode MS" w:hAnsi="Times New Roman" w:cs="Times New Roman"/>
                <w:bCs/>
                <w:sz w:val="24"/>
                <w:szCs w:val="24"/>
                <w:lang w:val="uk-UA"/>
              </w:rPr>
              <w:t>10</w:t>
            </w:r>
            <w:r w:rsidRPr="005126D6">
              <w:rPr>
                <w:rFonts w:ascii="Times New Roman" w:eastAsia="Arial Unicode MS" w:hAnsi="Times New Roman" w:cs="Times New Roman"/>
                <w:bCs/>
                <w:sz w:val="24"/>
                <w:szCs w:val="24"/>
                <w:lang w:val="uk-UA"/>
              </w:rPr>
              <w:t xml:space="preserve"> год.</w:t>
            </w:r>
          </w:p>
        </w:tc>
      </w:tr>
      <w:tr w:rsidR="005126D6" w:rsidRPr="005126D6" w14:paraId="3D4F8EB0" w14:textId="77777777" w:rsidTr="005126D6">
        <w:tc>
          <w:tcPr>
            <w:tcW w:w="3589" w:type="dxa"/>
          </w:tcPr>
          <w:p w14:paraId="39B6DF4C" w14:textId="3F408744"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Вид індивідуального завдання</w:t>
            </w:r>
          </w:p>
        </w:tc>
        <w:tc>
          <w:tcPr>
            <w:tcW w:w="6187" w:type="dxa"/>
          </w:tcPr>
          <w:p w14:paraId="37A12D31" w14:textId="1839F323"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реферат</w:t>
            </w:r>
          </w:p>
        </w:tc>
      </w:tr>
      <w:tr w:rsidR="005126D6" w:rsidRPr="005126D6" w14:paraId="0265E579" w14:textId="77777777" w:rsidTr="005126D6">
        <w:tc>
          <w:tcPr>
            <w:tcW w:w="3589" w:type="dxa"/>
          </w:tcPr>
          <w:p w14:paraId="6107AE2C" w14:textId="5F9F743F"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Форма підсумкового контролю</w:t>
            </w:r>
          </w:p>
        </w:tc>
        <w:tc>
          <w:tcPr>
            <w:tcW w:w="6187" w:type="dxa"/>
          </w:tcPr>
          <w:p w14:paraId="7EB1B47C" w14:textId="51AB1F98" w:rsidR="009F6565" w:rsidRPr="005126D6" w:rsidRDefault="000E55FB"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екзамен</w:t>
            </w:r>
          </w:p>
        </w:tc>
      </w:tr>
      <w:tr w:rsidR="005126D6" w:rsidRPr="005126D6" w14:paraId="6842B059" w14:textId="77777777" w:rsidTr="005126D6">
        <w:tc>
          <w:tcPr>
            <w:tcW w:w="3589" w:type="dxa"/>
          </w:tcPr>
          <w:p w14:paraId="2918FFF9" w14:textId="748EEB2D"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187" w:type="dxa"/>
          </w:tcPr>
          <w:p w14:paraId="367C4220" w14:textId="51B5F1DA" w:rsidR="000E55FB" w:rsidRPr="005126D6" w:rsidRDefault="00134CB6" w:rsidP="005126D6">
            <w:pPr>
              <w:jc w:val="both"/>
              <w:rPr>
                <w:rFonts w:ascii="Times New Roman" w:hAnsi="Times New Roman" w:cs="Times New Roman"/>
                <w:bCs/>
                <w:sz w:val="24"/>
                <w:szCs w:val="24"/>
                <w:u w:val="single"/>
                <w:lang w:val="uk-UA"/>
              </w:rPr>
            </w:pPr>
            <w:hyperlink r:id="rId7" w:history="1">
              <w:r w:rsidR="00880C14" w:rsidRPr="005126D6">
                <w:rPr>
                  <w:rStyle w:val="a4"/>
                  <w:rFonts w:ascii="Times New Roman" w:hAnsi="Times New Roman" w:cs="Times New Roman"/>
                  <w:bCs/>
                  <w:color w:val="auto"/>
                  <w:sz w:val="24"/>
                  <w:szCs w:val="24"/>
                  <w:lang w:val="uk-UA"/>
                </w:rPr>
                <w:t>https://vo.uu.edu.ua/course/view.php?id=3757</w:t>
              </w:r>
            </w:hyperlink>
          </w:p>
          <w:p w14:paraId="3F20CC19" w14:textId="6699D48E" w:rsidR="00880C14" w:rsidRPr="005126D6" w:rsidRDefault="00880C14" w:rsidP="005126D6">
            <w:pPr>
              <w:jc w:val="both"/>
              <w:rPr>
                <w:rFonts w:ascii="Times New Roman" w:eastAsia="Arial Unicode MS" w:hAnsi="Times New Roman" w:cs="Times New Roman"/>
                <w:bCs/>
                <w:sz w:val="24"/>
                <w:szCs w:val="24"/>
                <w:lang w:val="uk-UA"/>
              </w:rPr>
            </w:pPr>
          </w:p>
        </w:tc>
      </w:tr>
      <w:tr w:rsidR="005126D6" w:rsidRPr="005126D6" w14:paraId="3A5BD6D9" w14:textId="77777777" w:rsidTr="005126D6">
        <w:tc>
          <w:tcPr>
            <w:tcW w:w="3589" w:type="dxa"/>
          </w:tcPr>
          <w:p w14:paraId="02C3C9D3" w14:textId="6AFA6197"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Кафедра</w:t>
            </w:r>
          </w:p>
        </w:tc>
        <w:tc>
          <w:tcPr>
            <w:tcW w:w="6187" w:type="dxa"/>
          </w:tcPr>
          <w:p w14:paraId="2C22491E" w14:textId="1188E73D"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Психології та соціальної роботи</w:t>
            </w:r>
          </w:p>
        </w:tc>
      </w:tr>
      <w:tr w:rsidR="005126D6" w:rsidRPr="005126D6" w14:paraId="3C5BF822" w14:textId="77777777" w:rsidTr="005126D6">
        <w:tc>
          <w:tcPr>
            <w:tcW w:w="3589" w:type="dxa"/>
          </w:tcPr>
          <w:p w14:paraId="496B9D60" w14:textId="6B340B05"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Викладач</w:t>
            </w:r>
          </w:p>
        </w:tc>
        <w:tc>
          <w:tcPr>
            <w:tcW w:w="6187" w:type="dxa"/>
          </w:tcPr>
          <w:p w14:paraId="1B9CEFE7" w14:textId="6467018B" w:rsidR="009F6565" w:rsidRPr="005126D6" w:rsidRDefault="000E55FB"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Корабльова Олена</w:t>
            </w:r>
            <w:r w:rsidR="009F6565" w:rsidRPr="005126D6">
              <w:rPr>
                <w:rFonts w:ascii="Times New Roman" w:eastAsia="Arial Unicode MS" w:hAnsi="Times New Roman" w:cs="Times New Roman"/>
                <w:bCs/>
                <w:sz w:val="24"/>
                <w:szCs w:val="24"/>
                <w:lang w:val="uk-UA"/>
              </w:rPr>
              <w:t xml:space="preserve"> Олександрівна– </w:t>
            </w:r>
            <w:r w:rsidRPr="005126D6">
              <w:rPr>
                <w:rFonts w:ascii="Times New Roman" w:eastAsia="Arial Unicode MS" w:hAnsi="Times New Roman" w:cs="Times New Roman"/>
                <w:bCs/>
                <w:sz w:val="24"/>
                <w:szCs w:val="24"/>
                <w:lang w:val="uk-UA"/>
              </w:rPr>
              <w:t>старший викладач</w:t>
            </w:r>
            <w:r w:rsidR="009F6565" w:rsidRPr="005126D6">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p w14:paraId="0257B12B" w14:textId="15C0781C" w:rsidR="009F6565" w:rsidRPr="005126D6" w:rsidRDefault="00134CB6" w:rsidP="005126D6">
            <w:pPr>
              <w:jc w:val="both"/>
              <w:rPr>
                <w:rFonts w:ascii="Times New Roman" w:eastAsia="Arial Unicode MS" w:hAnsi="Times New Roman" w:cs="Times New Roman"/>
                <w:bCs/>
                <w:sz w:val="24"/>
                <w:szCs w:val="24"/>
                <w:lang w:val="uk-UA"/>
              </w:rPr>
            </w:pPr>
            <w:hyperlink r:id="rId8" w:history="1">
              <w:r w:rsidR="000E55FB" w:rsidRPr="005126D6">
                <w:rPr>
                  <w:rStyle w:val="a4"/>
                  <w:rFonts w:ascii="Times New Roman" w:eastAsia="Arial Unicode MS" w:hAnsi="Times New Roman" w:cs="Times New Roman"/>
                  <w:bCs/>
                  <w:color w:val="auto"/>
                  <w:sz w:val="24"/>
                  <w:szCs w:val="24"/>
                  <w:lang w:val="uk-UA"/>
                </w:rPr>
                <w:t>https://hist.km.ua/index.php/component/content/article/322</w:t>
              </w:r>
            </w:hyperlink>
          </w:p>
          <w:p w14:paraId="4081530D" w14:textId="2EBC2156" w:rsidR="000E55FB" w:rsidRPr="005126D6" w:rsidRDefault="000E55FB" w:rsidP="005126D6">
            <w:pPr>
              <w:jc w:val="both"/>
              <w:rPr>
                <w:rFonts w:ascii="Times New Roman" w:eastAsia="Arial Unicode MS" w:hAnsi="Times New Roman" w:cs="Times New Roman"/>
                <w:bCs/>
                <w:sz w:val="24"/>
                <w:szCs w:val="24"/>
                <w:lang w:val="uk-UA"/>
              </w:rPr>
            </w:pPr>
          </w:p>
        </w:tc>
      </w:tr>
      <w:tr w:rsidR="005126D6" w:rsidRPr="005126D6" w14:paraId="4D2553FD" w14:textId="77777777" w:rsidTr="005126D6">
        <w:tc>
          <w:tcPr>
            <w:tcW w:w="3589" w:type="dxa"/>
          </w:tcPr>
          <w:p w14:paraId="17116FD0" w14:textId="02605103" w:rsidR="009F6565" w:rsidRPr="005126D6" w:rsidRDefault="009F6565"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Контактна інформація викладача для консультацій</w:t>
            </w:r>
          </w:p>
        </w:tc>
        <w:tc>
          <w:tcPr>
            <w:tcW w:w="6187" w:type="dxa"/>
          </w:tcPr>
          <w:p w14:paraId="14BFC50E" w14:textId="77777777"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i/>
                <w:iCs/>
                <w:sz w:val="24"/>
                <w:szCs w:val="24"/>
                <w:lang w:val="uk-UA"/>
              </w:rPr>
              <w:t>Телефон інституту:</w:t>
            </w:r>
            <w:r w:rsidRPr="005126D6">
              <w:rPr>
                <w:rFonts w:ascii="Times New Roman" w:eastAsia="Arial Unicode MS" w:hAnsi="Times New Roman" w:cs="Times New Roman"/>
                <w:bCs/>
                <w:sz w:val="24"/>
                <w:szCs w:val="24"/>
                <w:lang w:val="uk-UA"/>
              </w:rPr>
              <w:t xml:space="preserve"> (0382) 70-45-56</w:t>
            </w:r>
          </w:p>
          <w:p w14:paraId="7F2008B3" w14:textId="68785BFE" w:rsidR="009F6565"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i/>
                <w:iCs/>
                <w:sz w:val="24"/>
                <w:szCs w:val="24"/>
                <w:lang w:val="uk-UA"/>
              </w:rPr>
              <w:t>Електронна пошта:</w:t>
            </w:r>
            <w:r w:rsidRPr="005126D6">
              <w:rPr>
                <w:rFonts w:ascii="Times New Roman" w:eastAsia="Arial Unicode MS" w:hAnsi="Times New Roman" w:cs="Times New Roman"/>
                <w:bCs/>
                <w:sz w:val="24"/>
                <w:szCs w:val="24"/>
                <w:lang w:val="uk-UA"/>
              </w:rPr>
              <w:t xml:space="preserve"> </w:t>
            </w:r>
            <w:r w:rsidR="000E55FB" w:rsidRPr="005126D6">
              <w:rPr>
                <w:rFonts w:ascii="Times New Roman" w:hAnsi="Times New Roman" w:cs="Times New Roman"/>
                <w:sz w:val="24"/>
                <w:szCs w:val="24"/>
                <w:lang w:val="uk-UA"/>
              </w:rPr>
              <w:t>olenakorablova@gmail.com</w:t>
            </w:r>
          </w:p>
          <w:p w14:paraId="12FB48D2" w14:textId="4060C0A2" w:rsidR="00E93266" w:rsidRPr="005126D6" w:rsidRDefault="009F6565"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i/>
                <w:iCs/>
                <w:sz w:val="24"/>
                <w:szCs w:val="24"/>
                <w:lang w:val="uk-UA"/>
              </w:rPr>
              <w:t>Кабінет:</w:t>
            </w:r>
            <w:r w:rsidRPr="005126D6">
              <w:rPr>
                <w:rFonts w:ascii="Times New Roman" w:eastAsia="Arial Unicode MS" w:hAnsi="Times New Roman" w:cs="Times New Roman"/>
                <w:bCs/>
                <w:sz w:val="24"/>
                <w:szCs w:val="24"/>
                <w:lang w:val="uk-UA"/>
              </w:rPr>
              <w:t xml:space="preserve"> </w:t>
            </w:r>
            <w:r w:rsidR="00AD70DF" w:rsidRPr="005126D6">
              <w:rPr>
                <w:rFonts w:ascii="Times New Roman" w:eastAsia="Arial Unicode MS" w:hAnsi="Times New Roman" w:cs="Times New Roman"/>
                <w:bCs/>
                <w:sz w:val="24"/>
                <w:szCs w:val="24"/>
                <w:lang w:val="uk-UA"/>
              </w:rPr>
              <w:t>43</w:t>
            </w:r>
          </w:p>
        </w:tc>
      </w:tr>
      <w:tr w:rsidR="005126D6" w:rsidRPr="005126D6" w14:paraId="12CA9D57" w14:textId="77777777" w:rsidTr="005126D6">
        <w:tc>
          <w:tcPr>
            <w:tcW w:w="9776" w:type="dxa"/>
            <w:gridSpan w:val="2"/>
          </w:tcPr>
          <w:p w14:paraId="76616E1F" w14:textId="596559A9" w:rsidR="00ED1414" w:rsidRPr="005126D6" w:rsidRDefault="00ED1414"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Анотація навчальної дисципліни</w:t>
            </w:r>
          </w:p>
        </w:tc>
      </w:tr>
      <w:tr w:rsidR="005126D6" w:rsidRPr="005126D6" w14:paraId="6C25DD29" w14:textId="77777777" w:rsidTr="005126D6">
        <w:tc>
          <w:tcPr>
            <w:tcW w:w="3589" w:type="dxa"/>
          </w:tcPr>
          <w:p w14:paraId="554C3750" w14:textId="00CC9FCE" w:rsidR="00ED1414" w:rsidRPr="005126D6" w:rsidRDefault="00ED1414"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Мета дисципліни</w:t>
            </w:r>
          </w:p>
        </w:tc>
        <w:tc>
          <w:tcPr>
            <w:tcW w:w="6187" w:type="dxa"/>
          </w:tcPr>
          <w:p w14:paraId="67F2E41B" w14:textId="62A6E1B9" w:rsidR="00ED14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Times New Roman" w:hAnsi="Times New Roman" w:cs="Times New Roman"/>
                <w:sz w:val="24"/>
                <w:szCs w:val="24"/>
                <w:lang w:val="uk-UA"/>
              </w:rPr>
              <w:t>ознайомити здобувачів освіти бакалаврів з основами консультування в соціальній роботі та формування у здобувачів освіти цілісного уявлення про соціальну, юридичну, педагогічну, психологічну допомогу, формування умінь і навичок, на яких ґрунтується їх професійна діяльність, розкрити зобувачам освіти – майбутнім соціальним працівникам сутність знань з консультування, щоб вони могли визначити проблематику клієнта, шляхи її вирішення.</w:t>
            </w:r>
          </w:p>
        </w:tc>
      </w:tr>
      <w:tr w:rsidR="005126D6" w:rsidRPr="005126D6" w14:paraId="51F8135A" w14:textId="77777777" w:rsidTr="005126D6">
        <w:tc>
          <w:tcPr>
            <w:tcW w:w="3589" w:type="dxa"/>
          </w:tcPr>
          <w:p w14:paraId="780A8BA6" w14:textId="1F98E4F7" w:rsidR="00ED1414" w:rsidRPr="005126D6" w:rsidRDefault="00ED1414"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Мета орієнтована на формування компетентностей</w:t>
            </w:r>
          </w:p>
        </w:tc>
        <w:tc>
          <w:tcPr>
            <w:tcW w:w="6187" w:type="dxa"/>
          </w:tcPr>
          <w:p w14:paraId="65459E11"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 Здатність реалізувати свої права і обов’язки як члена суспільства, усвідомлювати цінності громадянського </w:t>
            </w:r>
            <w:r w:rsidRPr="005126D6">
              <w:rPr>
                <w:rFonts w:ascii="Times New Roman" w:eastAsia="Calibri" w:hAnsi="Times New Roman" w:cs="Times New Roman"/>
                <w:bCs/>
                <w:sz w:val="24"/>
                <w:szCs w:val="24"/>
                <w:lang w:val="uk-UA"/>
              </w:rPr>
              <w:lastRenderedPageBreak/>
              <w:t xml:space="preserve">(вільного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ACDDC5A"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68B2AF0"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3. Здатність до абстрактного мислення, аналізу та синтезу.</w:t>
            </w:r>
          </w:p>
          <w:p w14:paraId="23FADC2E"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4. Здатність застосовувати знання у практичних ситуаціях.</w:t>
            </w:r>
          </w:p>
          <w:p w14:paraId="69DDA3E1"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5. Здатність планувати та управляти часом.</w:t>
            </w:r>
          </w:p>
          <w:p w14:paraId="76E4E067"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6. Знання та розуміння предметної області і професійної діяльності.</w:t>
            </w:r>
          </w:p>
          <w:p w14:paraId="4581BE50"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7. Здатність спілкуватися державною мовою як усно, так і письмово. </w:t>
            </w:r>
          </w:p>
          <w:p w14:paraId="1D6ED64F"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8. Навички використання інформаційних і комунікаційних технологій.</w:t>
            </w:r>
          </w:p>
          <w:p w14:paraId="402066F9"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9. Здатність вчитися й оволодівати сучасними знаннями.</w:t>
            </w:r>
          </w:p>
          <w:p w14:paraId="361B22DE"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4A157245"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11. Вміння виявляти, ставити та вирішувати проблеми.</w:t>
            </w:r>
          </w:p>
          <w:p w14:paraId="33CD8FD1"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12. Здатність приймати обґрунтовані рішення.</w:t>
            </w:r>
          </w:p>
          <w:p w14:paraId="70131B17"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13. Здатність мотивувати людей та рухатися до спільної мети </w:t>
            </w:r>
          </w:p>
          <w:p w14:paraId="28033D37"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14. Визначеність і наполегливість щодо поставлених завдань і взятих обов’язків.</w:t>
            </w:r>
          </w:p>
          <w:p w14:paraId="1F502433"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15. Здатність діяти соціально відповідально та свідомо.</w:t>
            </w:r>
          </w:p>
          <w:p w14:paraId="6E048A27"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w:t>
            </w:r>
          </w:p>
          <w:p w14:paraId="3F34EC6F" w14:textId="77777777" w:rsidR="005126D6" w:rsidRPr="005126D6" w:rsidRDefault="005126D6" w:rsidP="005126D6">
            <w:pPr>
              <w:tabs>
                <w:tab w:val="left" w:pos="2030"/>
              </w:tabs>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6C5F3850"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1C0034AC"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6. Знання і розуміння організації та функціонування системи соціального захисту і соціальних служб. </w:t>
            </w:r>
          </w:p>
          <w:p w14:paraId="4EF17BA2"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7. Здатність до співпраці в міжнародному середовищі та розпізнавання міжкультурних проблем у професійній практиці. </w:t>
            </w:r>
          </w:p>
          <w:p w14:paraId="2120C4D4"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8. Здатність застосовувати сучасні експериментальні методи роботи із соціальними об’єктами в польових і лабораторних умовах. </w:t>
            </w:r>
          </w:p>
          <w:p w14:paraId="012BBDBB"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lastRenderedPageBreak/>
              <w:t xml:space="preserve">ФК 9. Здатність оцінювати соціальні проблеми, потреби, особливості та ресурси клієнтів. </w:t>
            </w:r>
          </w:p>
          <w:p w14:paraId="061A51B4"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3ABD24A8"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05342433"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12. Здатність ініціювати соціальні зміни, спрямовані на піднесення соціального добробуту.</w:t>
            </w:r>
          </w:p>
          <w:p w14:paraId="3C5D609D"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16. Здатність дотримуватися етичних принципів та стандартів соціальної роботи. </w:t>
            </w:r>
          </w:p>
          <w:p w14:paraId="655047B1"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17. Здатність виявляти і залучати ресурси організацій-партнерів із соціальної роботи для виконання завдань професійної діяльності. </w:t>
            </w:r>
          </w:p>
          <w:p w14:paraId="53DB3747"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18. Здатність до генерування нових ідей та креативності у професійній сфері. </w:t>
            </w:r>
          </w:p>
          <w:p w14:paraId="1BE480CD"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19. Здатність оцінювати результати та якість професійної діяльності у сфері соціальної роботи. </w:t>
            </w:r>
          </w:p>
          <w:p w14:paraId="282E026E"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 </w:t>
            </w:r>
          </w:p>
          <w:p w14:paraId="081FF428"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21. Здатність здійснювати соціальну підтримку клієнтів в умовах інклюзивного соціального й освітнього середовища.</w:t>
            </w:r>
          </w:p>
          <w:p w14:paraId="4CE64CDE"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23. Здатність до гуманістичної педагогічної взаємодії на основі особистісно орієнтованого підходу.</w:t>
            </w:r>
          </w:p>
          <w:p w14:paraId="3A1FAC2D"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25. Здатність до комунікації з особами з інвалідністю, людьми з особливими освітніми потребами.</w:t>
            </w:r>
          </w:p>
          <w:p w14:paraId="2A778830"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46B07526"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2. Вільно спілкуватися усно і письмово державною та іноземною мовами із професійних питань. </w:t>
            </w:r>
          </w:p>
          <w:p w14:paraId="7A8B193A"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4553D1E3"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4. Формулювати власні обґрунтовані судження на основі аналізу соціальної проблеми. </w:t>
            </w:r>
          </w:p>
          <w:p w14:paraId="3BA7C935"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2EDEC4A1"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6. Розробляти перспективні та поточні плани, програми проведення заходів, оперативно приймати ефективні рішення у складних ситуаціях.</w:t>
            </w:r>
          </w:p>
          <w:p w14:paraId="332A2E2E" w14:textId="77777777" w:rsidR="005126D6" w:rsidRPr="005126D6" w:rsidRDefault="005126D6" w:rsidP="005126D6">
            <w:pPr>
              <w:tabs>
                <w:tab w:val="left" w:pos="2030"/>
              </w:tabs>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10. Аналізувати соціально-психологічні процеси в малих та великих групах. </w:t>
            </w:r>
          </w:p>
          <w:p w14:paraId="743A5E71"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11. Використовувати методи профілактики для запобігання можливих відхилень у психічному розвитку, порушень поведінки, міжособистісних стосунків, для </w:t>
            </w:r>
            <w:r w:rsidRPr="005126D6">
              <w:rPr>
                <w:rFonts w:ascii="Times New Roman" w:eastAsia="Calibri" w:hAnsi="Times New Roman" w:cs="Times New Roman"/>
                <w:bCs/>
                <w:sz w:val="24"/>
                <w:szCs w:val="24"/>
                <w:lang w:val="uk-UA"/>
              </w:rPr>
              <w:lastRenderedPageBreak/>
              <w:t>розв’язання конфліктів, попередження соціальних ризиків та складних життєвих обставин.</w:t>
            </w:r>
          </w:p>
          <w:p w14:paraId="7E461D0B"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62D522E9"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14. Самостійно визначати ті обставини, у з’ясуванні яких потрібна соціальна допомога. </w:t>
            </w:r>
          </w:p>
          <w:p w14:paraId="25A91E7C"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15. Приймати практичні рішення для покращення соціального добробуту та підвищення соціальної безпеки.</w:t>
            </w:r>
          </w:p>
          <w:p w14:paraId="64034CB8"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6DA3083B"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18. Налагоджувати співпрацю із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227FB406"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182A15EF"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супервізії для їх розв’язання. </w:t>
            </w:r>
          </w:p>
          <w:p w14:paraId="21983DCE" w14:textId="77777777" w:rsidR="005126D6" w:rsidRPr="005126D6" w:rsidRDefault="005126D6" w:rsidP="005126D6">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479C4B0D" w14:textId="60EACC9D" w:rsidR="00E93266" w:rsidRPr="005126D6" w:rsidRDefault="005126D6" w:rsidP="005126D6">
            <w:pPr>
              <w:tabs>
                <w:tab w:val="left" w:pos="2030"/>
              </w:tabs>
              <w:jc w:val="both"/>
              <w:rPr>
                <w:rFonts w:ascii="Times New Roman" w:eastAsia="Arial Unicode MS" w:hAnsi="Times New Roman" w:cs="Times New Roman"/>
                <w:bCs/>
                <w:sz w:val="24"/>
                <w:szCs w:val="24"/>
                <w:lang w:val="uk-UA"/>
              </w:rPr>
            </w:pPr>
            <w:r w:rsidRPr="005126D6">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tc>
      </w:tr>
      <w:tr w:rsidR="005126D6" w:rsidRPr="005126D6" w14:paraId="61617D34" w14:textId="77777777" w:rsidTr="005126D6">
        <w:tc>
          <w:tcPr>
            <w:tcW w:w="3589" w:type="dxa"/>
          </w:tcPr>
          <w:p w14:paraId="446B2653" w14:textId="34C00A50" w:rsidR="00ED1414" w:rsidRPr="005126D6" w:rsidRDefault="00ED1414"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lastRenderedPageBreak/>
              <w:t>Очікувані результати навчання</w:t>
            </w:r>
          </w:p>
        </w:tc>
        <w:tc>
          <w:tcPr>
            <w:tcW w:w="6187" w:type="dxa"/>
          </w:tcPr>
          <w:p w14:paraId="54D85FDA" w14:textId="77777777" w:rsidR="005126D6" w:rsidRPr="005126D6" w:rsidRDefault="005126D6" w:rsidP="005126D6">
            <w:pPr>
              <w:tabs>
                <w:tab w:val="left" w:pos="284"/>
                <w:tab w:val="left" w:pos="567"/>
                <w:tab w:val="left" w:pos="709"/>
              </w:tabs>
              <w:jc w:val="both"/>
              <w:rPr>
                <w:rFonts w:ascii="Times New Roman" w:hAnsi="Times New Roman" w:cs="Times New Roman"/>
                <w:sz w:val="24"/>
                <w:szCs w:val="24"/>
                <w:lang w:val="uk-UA"/>
              </w:rPr>
            </w:pPr>
            <w:r w:rsidRPr="005126D6">
              <w:rPr>
                <w:rFonts w:ascii="Times New Roman" w:hAnsi="Times New Roman" w:cs="Times New Roman"/>
                <w:b/>
                <w:sz w:val="24"/>
                <w:szCs w:val="24"/>
                <w:lang w:val="uk-UA"/>
              </w:rPr>
              <w:t>знати:</w:t>
            </w:r>
          </w:p>
          <w:p w14:paraId="0BE20ABC" w14:textId="77777777" w:rsidR="005126D6" w:rsidRPr="005126D6" w:rsidRDefault="005126D6" w:rsidP="005126D6">
            <w:pPr>
              <w:tabs>
                <w:tab w:val="left" w:pos="709"/>
              </w:tabs>
              <w:jc w:val="both"/>
              <w:rPr>
                <w:rFonts w:ascii="Times New Roman" w:hAnsi="Times New Roman" w:cs="Times New Roman"/>
                <w:sz w:val="24"/>
                <w:szCs w:val="24"/>
                <w:lang w:val="uk-UA"/>
              </w:rPr>
            </w:pPr>
            <w:r w:rsidRPr="005126D6">
              <w:rPr>
                <w:rFonts w:ascii="Times New Roman" w:hAnsi="Times New Roman" w:cs="Times New Roman"/>
                <w:bCs/>
                <w:sz w:val="24"/>
                <w:szCs w:val="24"/>
                <w:lang w:val="uk-UA"/>
              </w:rPr>
              <w:t>- </w:t>
            </w:r>
            <w:r w:rsidRPr="005126D6">
              <w:rPr>
                <w:rFonts w:ascii="Times New Roman" w:hAnsi="Times New Roman" w:cs="Times New Roman"/>
                <w:sz w:val="24"/>
                <w:szCs w:val="24"/>
                <w:lang w:val="uk-UA"/>
              </w:rPr>
              <w:t xml:space="preserve">теоретичні засади соціально-педагогічного консультування, зокрема: поняття, мету, завдання напрями, принципи соціально-педагогічного консультування; </w:t>
            </w:r>
          </w:p>
          <w:p w14:paraId="79C28E48" w14:textId="77777777" w:rsidR="005126D6" w:rsidRPr="005126D6" w:rsidRDefault="005126D6" w:rsidP="005126D6">
            <w:pPr>
              <w:numPr>
                <w:ilvl w:val="0"/>
                <w:numId w:val="16"/>
              </w:numPr>
              <w:tabs>
                <w:tab w:val="left" w:pos="128"/>
              </w:tabs>
              <w:ind w:left="0" w:firstLine="0"/>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технологію консультативної взаємодії з клієнтом (етапи консультативної бесіди, прийоми діагностичних процедур, техніки формулювання питань, методику завершення консультативного діалогу та інше); </w:t>
            </w:r>
          </w:p>
          <w:p w14:paraId="37D96501" w14:textId="77777777" w:rsidR="005126D6" w:rsidRPr="005126D6" w:rsidRDefault="005126D6" w:rsidP="005126D6">
            <w:pPr>
              <w:numPr>
                <w:ilvl w:val="0"/>
                <w:numId w:val="16"/>
              </w:numPr>
              <w:tabs>
                <w:tab w:val="left" w:pos="128"/>
              </w:tabs>
              <w:ind w:left="0" w:firstLine="0"/>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особливості консультативної соціально-педагогічної допомоги різним категоріям клієнтам; </w:t>
            </w:r>
          </w:p>
          <w:p w14:paraId="2A04B327" w14:textId="77777777" w:rsidR="005126D6" w:rsidRPr="005126D6" w:rsidRDefault="005126D6" w:rsidP="005126D6">
            <w:pPr>
              <w:numPr>
                <w:ilvl w:val="0"/>
                <w:numId w:val="16"/>
              </w:numPr>
              <w:tabs>
                <w:tab w:val="left" w:pos="128"/>
              </w:tabs>
              <w:ind w:left="0" w:firstLine="0"/>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суть і напрямки соціально-педагогічного консультування у різних сферах життєдіяльності людини, зокрема освітній, правовій, соціально-побутовій, медичній.</w:t>
            </w:r>
            <w:r w:rsidRPr="005126D6">
              <w:rPr>
                <w:rFonts w:ascii="Times New Roman" w:hAnsi="Times New Roman" w:cs="Times New Roman"/>
                <w:b/>
                <w:sz w:val="24"/>
                <w:szCs w:val="24"/>
                <w:lang w:val="uk-UA"/>
              </w:rPr>
              <w:t xml:space="preserve"> </w:t>
            </w:r>
          </w:p>
          <w:p w14:paraId="1159A634" w14:textId="77777777" w:rsidR="005126D6" w:rsidRPr="005126D6" w:rsidRDefault="005126D6" w:rsidP="005126D6">
            <w:pPr>
              <w:tabs>
                <w:tab w:val="left" w:pos="284"/>
                <w:tab w:val="left" w:pos="567"/>
                <w:tab w:val="left" w:pos="709"/>
              </w:tabs>
              <w:jc w:val="both"/>
              <w:rPr>
                <w:rFonts w:ascii="Times New Roman" w:hAnsi="Times New Roman" w:cs="Times New Roman"/>
                <w:b/>
                <w:sz w:val="24"/>
                <w:szCs w:val="24"/>
                <w:lang w:val="uk-UA"/>
              </w:rPr>
            </w:pPr>
            <w:r w:rsidRPr="005126D6">
              <w:rPr>
                <w:rFonts w:ascii="Times New Roman" w:hAnsi="Times New Roman" w:cs="Times New Roman"/>
                <w:b/>
                <w:sz w:val="24"/>
                <w:szCs w:val="24"/>
                <w:lang w:val="uk-UA"/>
              </w:rPr>
              <w:t>вміти:</w:t>
            </w:r>
            <w:r w:rsidRPr="005126D6">
              <w:rPr>
                <w:rFonts w:ascii="Times New Roman" w:hAnsi="Times New Roman" w:cs="Times New Roman"/>
                <w:sz w:val="24"/>
                <w:szCs w:val="24"/>
                <w:lang w:val="uk-UA"/>
              </w:rPr>
              <w:t xml:space="preserve"> </w:t>
            </w:r>
          </w:p>
          <w:p w14:paraId="3749D3DC" w14:textId="77777777" w:rsidR="005126D6" w:rsidRPr="005126D6" w:rsidRDefault="005126D6" w:rsidP="005126D6">
            <w:pPr>
              <w:numPr>
                <w:ilvl w:val="0"/>
                <w:numId w:val="16"/>
              </w:numPr>
              <w:tabs>
                <w:tab w:val="left" w:pos="128"/>
              </w:tabs>
              <w:ind w:left="0" w:firstLine="0"/>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використовувати та інтегрувати набуті знання, уміння, навички у практичній професійній соціально-педагогічній діяльності; </w:t>
            </w:r>
          </w:p>
          <w:p w14:paraId="265176E4" w14:textId="77777777" w:rsidR="005126D6" w:rsidRPr="005126D6" w:rsidRDefault="005126D6" w:rsidP="005126D6">
            <w:pPr>
              <w:numPr>
                <w:ilvl w:val="0"/>
                <w:numId w:val="16"/>
              </w:numPr>
              <w:tabs>
                <w:tab w:val="left" w:pos="128"/>
              </w:tabs>
              <w:ind w:left="0" w:firstLine="0"/>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надавати консультативну допомогу, а саме: визначати технологію консультативної взаємодії; </w:t>
            </w:r>
          </w:p>
          <w:p w14:paraId="1E4AC5BF" w14:textId="77777777" w:rsidR="005126D6" w:rsidRPr="005126D6" w:rsidRDefault="005126D6" w:rsidP="005126D6">
            <w:pPr>
              <w:numPr>
                <w:ilvl w:val="0"/>
                <w:numId w:val="16"/>
              </w:numPr>
              <w:tabs>
                <w:tab w:val="left" w:pos="128"/>
              </w:tabs>
              <w:ind w:left="0" w:firstLine="0"/>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lastRenderedPageBreak/>
              <w:t xml:space="preserve">встановлювати комунікативні відносини; діагностувати, аналізувати, оцінювати проблему клієнта; ставити завдання, здійснювати допомогу у прийнятті рішення; </w:t>
            </w:r>
          </w:p>
          <w:p w14:paraId="5DAA17D7" w14:textId="07914C3D" w:rsidR="00E93266" w:rsidRPr="005126D6" w:rsidRDefault="005126D6" w:rsidP="005126D6">
            <w:pPr>
              <w:numPr>
                <w:ilvl w:val="0"/>
                <w:numId w:val="16"/>
              </w:numPr>
              <w:tabs>
                <w:tab w:val="left" w:pos="128"/>
              </w:tabs>
              <w:ind w:left="0" w:firstLine="0"/>
              <w:jc w:val="both"/>
              <w:rPr>
                <w:rFonts w:ascii="Times New Roman" w:eastAsia="Arial Unicode MS" w:hAnsi="Times New Roman" w:cs="Times New Roman"/>
                <w:bCs/>
                <w:sz w:val="24"/>
                <w:szCs w:val="24"/>
                <w:lang w:val="uk-UA"/>
              </w:rPr>
            </w:pPr>
            <w:r w:rsidRPr="005126D6">
              <w:rPr>
                <w:rFonts w:ascii="Times New Roman" w:hAnsi="Times New Roman" w:cs="Times New Roman"/>
                <w:sz w:val="24"/>
                <w:szCs w:val="24"/>
                <w:lang w:val="uk-UA"/>
              </w:rPr>
              <w:t xml:space="preserve">дотримуватися етичних принципів і меж професійної компетенції у роботі з клієнтом. </w:t>
            </w:r>
          </w:p>
        </w:tc>
      </w:tr>
      <w:tr w:rsidR="005126D6" w:rsidRPr="005126D6" w14:paraId="1A0ACBE9" w14:textId="77777777" w:rsidTr="005126D6">
        <w:tc>
          <w:tcPr>
            <w:tcW w:w="9776" w:type="dxa"/>
            <w:gridSpan w:val="2"/>
          </w:tcPr>
          <w:p w14:paraId="0B5B5041" w14:textId="3CFC4D4F" w:rsidR="00E93266" w:rsidRPr="005126D6" w:rsidRDefault="00E93266"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lastRenderedPageBreak/>
              <w:t>Перелік тем навчальної дисципліни</w:t>
            </w:r>
          </w:p>
          <w:p w14:paraId="4D34D037" w14:textId="77777777" w:rsidR="00E93266" w:rsidRPr="005126D6" w:rsidRDefault="00E93266" w:rsidP="005126D6">
            <w:pPr>
              <w:jc w:val="both"/>
              <w:rPr>
                <w:rFonts w:ascii="Times New Roman" w:eastAsia="Arial Unicode MS" w:hAnsi="Times New Roman" w:cs="Times New Roman"/>
                <w:b/>
                <w:sz w:val="24"/>
                <w:szCs w:val="24"/>
                <w:lang w:val="uk-UA"/>
              </w:rPr>
            </w:pPr>
          </w:p>
          <w:p w14:paraId="4AD80207" w14:textId="31DE15AF" w:rsidR="000E55FB" w:rsidRPr="005126D6" w:rsidRDefault="00ED1414" w:rsidP="005126D6">
            <w:pPr>
              <w:jc w:val="both"/>
              <w:rPr>
                <w:rFonts w:ascii="Times New Roman" w:eastAsia="Arial Unicode MS" w:hAnsi="Times New Roman" w:cs="Times New Roman"/>
                <w:b/>
                <w:bCs/>
                <w:sz w:val="24"/>
                <w:szCs w:val="24"/>
                <w:lang w:val="uk-UA"/>
              </w:rPr>
            </w:pPr>
            <w:r w:rsidRPr="005126D6">
              <w:rPr>
                <w:rFonts w:ascii="Times New Roman" w:eastAsia="Arial Unicode MS" w:hAnsi="Times New Roman" w:cs="Times New Roman"/>
                <w:b/>
                <w:sz w:val="24"/>
                <w:szCs w:val="24"/>
                <w:lang w:val="uk-UA"/>
              </w:rPr>
              <w:t xml:space="preserve">Змістовий модуль 1. </w:t>
            </w:r>
            <w:r w:rsidR="00880C14" w:rsidRPr="005126D6">
              <w:rPr>
                <w:rFonts w:ascii="Times New Roman" w:eastAsia="Arial Unicode MS" w:hAnsi="Times New Roman" w:cs="Times New Roman"/>
                <w:b/>
                <w:bCs/>
                <w:sz w:val="24"/>
                <w:szCs w:val="24"/>
                <w:lang w:val="uk-UA"/>
              </w:rPr>
              <w:t>Основи соціального консультування. Консультативна бесіда як основний метод роботи соціального працівника.</w:t>
            </w:r>
          </w:p>
          <w:p w14:paraId="7517CB54"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1. Консультування як професія</w:t>
            </w:r>
          </w:p>
          <w:p w14:paraId="2CE04A08"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2. Консультування як вид допомоги в соціальній роботі</w:t>
            </w:r>
          </w:p>
          <w:p w14:paraId="3384D9C4"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3. Типи соціального консультування</w:t>
            </w:r>
          </w:p>
          <w:p w14:paraId="2BF43274" w14:textId="54525DA6"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Тема 4. Умови взаємодії. </w:t>
            </w:r>
          </w:p>
          <w:p w14:paraId="0B5E8251" w14:textId="76DF919A"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5.Встановлення та підтримка контакту</w:t>
            </w:r>
          </w:p>
          <w:p w14:paraId="63D5AAE5"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Тема 6. Основні прийоми консультативної практики. </w:t>
            </w:r>
          </w:p>
          <w:p w14:paraId="1A82E4A0" w14:textId="79E1BB26" w:rsidR="00ED1414" w:rsidRPr="005126D6" w:rsidRDefault="00ED1414" w:rsidP="005126D6">
            <w:pPr>
              <w:jc w:val="both"/>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 xml:space="preserve">Змістовий модуль 2. </w:t>
            </w:r>
          </w:p>
          <w:p w14:paraId="42B4AB1C" w14:textId="7703BC0A" w:rsidR="000E55FB"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Times New Roman" w:hAnsi="Times New Roman" w:cs="Times New Roman"/>
                <w:b/>
                <w:sz w:val="24"/>
                <w:szCs w:val="24"/>
                <w:lang w:val="uk-UA"/>
              </w:rPr>
              <w:t>Соціально-педагогічне консультування різних категорій клієнтів</w:t>
            </w:r>
          </w:p>
          <w:p w14:paraId="678C5D1F"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7. Особливості консультування клієнтів із вадами саморегуляції</w:t>
            </w:r>
          </w:p>
          <w:p w14:paraId="0EDD6FAB"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8. Особливості консультування клієнтів у кризових станах</w:t>
            </w:r>
          </w:p>
          <w:p w14:paraId="60119AD5"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9. Особливості консультування клієнтів з неадекватною поведінкою</w:t>
            </w:r>
          </w:p>
          <w:p w14:paraId="1E6DC18F"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Тема 10. Соціально-педагогічне консультування в сфері освіти </w:t>
            </w:r>
          </w:p>
          <w:p w14:paraId="73A75F2A"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11.Особливості роботи соціального працівника з невиліковно хворими клієнтами.</w:t>
            </w:r>
          </w:p>
          <w:p w14:paraId="76FAD4C0"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Тема 12. Особливості роботи соціального працівника з «немотивованими» клієнтами</w:t>
            </w:r>
          </w:p>
          <w:p w14:paraId="0FC0CBC1"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Тема 13. Особливості роботи соціального працівника з клієнтами – жертвами зґвалтування </w:t>
            </w:r>
          </w:p>
          <w:p w14:paraId="72556448" w14:textId="77777777" w:rsidR="00880C14"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Тема 14. Особливості консультативної роботи з сім’ями, які виховують прийомних дітей </w:t>
            </w:r>
          </w:p>
          <w:p w14:paraId="677BF8F5" w14:textId="6C267FC6" w:rsidR="00E93266" w:rsidRPr="005126D6" w:rsidRDefault="00880C14"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 xml:space="preserve">Тема 15. Консультування безробітних. </w:t>
            </w:r>
          </w:p>
        </w:tc>
      </w:tr>
      <w:tr w:rsidR="005126D6" w:rsidRPr="005126D6" w14:paraId="00B71C68" w14:textId="77777777" w:rsidTr="005126D6">
        <w:tc>
          <w:tcPr>
            <w:tcW w:w="9776" w:type="dxa"/>
            <w:gridSpan w:val="2"/>
          </w:tcPr>
          <w:p w14:paraId="2D5F4D2E" w14:textId="3DC58A25" w:rsidR="00AD5FEC" w:rsidRPr="005126D6" w:rsidRDefault="00AD5FEC"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Рекомендовані джерела:</w:t>
            </w:r>
          </w:p>
          <w:p w14:paraId="1B60992C" w14:textId="77777777" w:rsidR="00880C14" w:rsidRPr="005126D6" w:rsidRDefault="00880C14" w:rsidP="005126D6">
            <w:pPr>
              <w:jc w:val="center"/>
              <w:rPr>
                <w:rFonts w:ascii="Times New Roman" w:eastAsia="Times New Roman" w:hAnsi="Times New Roman" w:cs="Times New Roman"/>
                <w:b/>
                <w:bCs/>
                <w:kern w:val="32"/>
                <w:sz w:val="24"/>
                <w:szCs w:val="24"/>
                <w:lang w:val="uk-UA" w:eastAsia="x-none"/>
              </w:rPr>
            </w:pPr>
            <w:r w:rsidRPr="005126D6">
              <w:rPr>
                <w:rFonts w:ascii="Times New Roman" w:eastAsia="Times New Roman" w:hAnsi="Times New Roman" w:cs="Times New Roman"/>
                <w:b/>
                <w:bCs/>
                <w:kern w:val="32"/>
                <w:sz w:val="24"/>
                <w:szCs w:val="24"/>
                <w:lang w:val="uk-UA" w:eastAsia="x-none"/>
              </w:rPr>
              <w:t>Основна:</w:t>
            </w:r>
          </w:p>
          <w:p w14:paraId="63E0E973" w14:textId="77777777" w:rsidR="00880C14" w:rsidRPr="005126D6" w:rsidRDefault="00880C14" w:rsidP="005126D6">
            <w:pPr>
              <w:numPr>
                <w:ilvl w:val="0"/>
                <w:numId w:val="3"/>
              </w:numPr>
              <w:tabs>
                <w:tab w:val="clear" w:pos="720"/>
                <w:tab w:val="left" w:pos="993"/>
                <w:tab w:val="num" w:pos="1070"/>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Консультування в системі психосоціальної допомоги дітям і сім’ям, що опинились у складних життєвих обставинах внаслідок військових дій / авт. кол.; заг. ред. В. Г. Панок, І. І. Ткачук. К.: УНМЦ практичної психології і соціальної роботи, 2019. 144 с.</w:t>
            </w:r>
          </w:p>
          <w:p w14:paraId="4668D105" w14:textId="77777777" w:rsidR="00880C14" w:rsidRPr="005126D6" w:rsidRDefault="00880C14" w:rsidP="005126D6">
            <w:pPr>
              <w:numPr>
                <w:ilvl w:val="0"/>
                <w:numId w:val="3"/>
              </w:numPr>
              <w:tabs>
                <w:tab w:val="clear" w:pos="720"/>
                <w:tab w:val="left" w:pos="993"/>
                <w:tab w:val="num" w:pos="1070"/>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Кулик І. В. Основи консультування: методичні рекомендації. Івано-Франківськ: НАІР. 2018. 91 с.</w:t>
            </w:r>
          </w:p>
          <w:p w14:paraId="3E278A67" w14:textId="77777777" w:rsidR="00880C14" w:rsidRPr="005126D6" w:rsidRDefault="00880C14" w:rsidP="005126D6">
            <w:pPr>
              <w:numPr>
                <w:ilvl w:val="0"/>
                <w:numId w:val="3"/>
              </w:numPr>
              <w:tabs>
                <w:tab w:val="clear" w:pos="720"/>
                <w:tab w:val="left" w:pos="993"/>
                <w:tab w:val="num" w:pos="1070"/>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Мушкевич М. І., Чагарна С. Є. Основи психотерапії : навч. посіб / за ред. М. І. Мушкевич. Вид. 3-тє. Луцьк : Вежа-Друк, 2017. 420 с.</w:t>
            </w:r>
          </w:p>
          <w:p w14:paraId="0DF5663D" w14:textId="77777777" w:rsidR="00880C14" w:rsidRPr="005126D6" w:rsidRDefault="00880C14" w:rsidP="005126D6">
            <w:pPr>
              <w:numPr>
                <w:ilvl w:val="0"/>
                <w:numId w:val="3"/>
              </w:numPr>
              <w:tabs>
                <w:tab w:val="clear" w:pos="720"/>
                <w:tab w:val="left" w:pos="993"/>
                <w:tab w:val="num" w:pos="1070"/>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Суліцький В., Швед О. Консультування в соціальній роботі : навчально-методичний посібник. Київ : Видавничий дім «Вініченко», 2023. 240 с.</w:t>
            </w:r>
          </w:p>
          <w:p w14:paraId="1A5FFD51" w14:textId="77777777" w:rsidR="00880C14" w:rsidRPr="005126D6" w:rsidRDefault="00880C14" w:rsidP="005126D6">
            <w:pPr>
              <w:tabs>
                <w:tab w:val="left" w:pos="851"/>
                <w:tab w:val="left" w:pos="993"/>
              </w:tabs>
              <w:ind w:firstLine="567"/>
              <w:jc w:val="center"/>
              <w:rPr>
                <w:rFonts w:ascii="Times New Roman" w:eastAsia="Times New Roman" w:hAnsi="Times New Roman" w:cs="Times New Roman"/>
                <w:b/>
                <w:sz w:val="24"/>
                <w:szCs w:val="24"/>
                <w:lang w:val="uk-UA" w:eastAsia="ru-RU"/>
              </w:rPr>
            </w:pPr>
            <w:r w:rsidRPr="005126D6">
              <w:rPr>
                <w:rFonts w:ascii="Times New Roman" w:eastAsia="Times New Roman" w:hAnsi="Times New Roman" w:cs="Times New Roman"/>
                <w:b/>
                <w:sz w:val="24"/>
                <w:szCs w:val="24"/>
                <w:lang w:val="uk-UA" w:eastAsia="ru-RU"/>
              </w:rPr>
              <w:t>Допоміжна:</w:t>
            </w:r>
          </w:p>
          <w:p w14:paraId="6F85C704" w14:textId="77777777" w:rsidR="00880C14" w:rsidRPr="005126D6" w:rsidRDefault="00880C14" w:rsidP="005126D6">
            <w:pPr>
              <w:numPr>
                <w:ilvl w:val="0"/>
                <w:numId w:val="4"/>
              </w:numPr>
              <w:tabs>
                <w:tab w:val="left" w:pos="993"/>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Джуган Р.І., Новосад К.Я. Основи консультування у соціальній роботі: методичні рекомендації до курсу. Ужгород: ДВНЗ «УжНУ», 2022. 45 с.</w:t>
            </w:r>
          </w:p>
          <w:p w14:paraId="7A30E64D" w14:textId="77777777" w:rsidR="00880C14" w:rsidRPr="005126D6" w:rsidRDefault="00880C14" w:rsidP="005126D6">
            <w:pPr>
              <w:numPr>
                <w:ilvl w:val="0"/>
                <w:numId w:val="4"/>
              </w:numPr>
              <w:tabs>
                <w:tab w:val="left" w:pos="993"/>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Класифікатор соціальних послуг, затверджено наказом Міністерства соціальної політики України 23 червня 2020 р. № 429. URL: </w:t>
            </w:r>
            <w:hyperlink r:id="rId9" w:anchor="Text" w:history="1">
              <w:r w:rsidRPr="005126D6">
                <w:rPr>
                  <w:rStyle w:val="a4"/>
                  <w:rFonts w:ascii="Times New Roman" w:hAnsi="Times New Roman" w:cs="Times New Roman"/>
                  <w:color w:val="auto"/>
                  <w:sz w:val="24"/>
                  <w:szCs w:val="24"/>
                  <w:lang w:val="uk-UA"/>
                </w:rPr>
                <w:t>https://zakon.rada.gov.ua/laws/show/z0643-20#Text</w:t>
              </w:r>
            </w:hyperlink>
          </w:p>
          <w:p w14:paraId="41000FEF" w14:textId="77777777" w:rsidR="00880C14" w:rsidRPr="005126D6" w:rsidRDefault="00880C14" w:rsidP="005126D6">
            <w:pPr>
              <w:numPr>
                <w:ilvl w:val="0"/>
                <w:numId w:val="4"/>
              </w:numPr>
              <w:tabs>
                <w:tab w:val="left" w:pos="993"/>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Консультування у соціальній сфері: методичні рекомендації до практичних завдань та плани семінарських занять для здобувачів освіти спеціальності 232 «Соціальне забезпечення» першого (бакалаврського) рівня / уклад. Г. І. Писаревська. Харків : ХНЕУ ім. С. Кузнеця, 2021. 50 с.</w:t>
            </w:r>
          </w:p>
          <w:p w14:paraId="3A701652" w14:textId="77777777" w:rsidR="00880C14" w:rsidRPr="005126D6" w:rsidRDefault="00880C14" w:rsidP="005126D6">
            <w:pPr>
              <w:numPr>
                <w:ilvl w:val="0"/>
                <w:numId w:val="4"/>
              </w:numPr>
              <w:tabs>
                <w:tab w:val="left" w:pos="993"/>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Про соціальні послуги: Закон України від 17.01.2019 року. URL: </w:t>
            </w:r>
            <w:hyperlink r:id="rId10" w:anchor="Text" w:history="1">
              <w:r w:rsidRPr="005126D6">
                <w:rPr>
                  <w:rStyle w:val="a4"/>
                  <w:rFonts w:ascii="Times New Roman" w:hAnsi="Times New Roman" w:cs="Times New Roman"/>
                  <w:color w:val="auto"/>
                  <w:sz w:val="24"/>
                  <w:szCs w:val="24"/>
                  <w:lang w:val="uk-UA"/>
                </w:rPr>
                <w:t>https://zakon.rada.gov.ua/laws/show/2671-19#Text</w:t>
              </w:r>
            </w:hyperlink>
          </w:p>
          <w:p w14:paraId="7915211A" w14:textId="77777777" w:rsidR="00880C14" w:rsidRPr="005126D6" w:rsidRDefault="00880C14" w:rsidP="005126D6">
            <w:pPr>
              <w:numPr>
                <w:ilvl w:val="0"/>
                <w:numId w:val="4"/>
              </w:numPr>
              <w:tabs>
                <w:tab w:val="left" w:pos="993"/>
              </w:tabs>
              <w:ind w:left="0" w:firstLine="567"/>
              <w:jc w:val="both"/>
              <w:rPr>
                <w:rFonts w:ascii="Times New Roman" w:hAnsi="Times New Roman" w:cs="Times New Roman"/>
                <w:sz w:val="24"/>
                <w:szCs w:val="24"/>
                <w:lang w:val="uk-UA"/>
              </w:rPr>
            </w:pPr>
            <w:r w:rsidRPr="005126D6">
              <w:rPr>
                <w:rFonts w:ascii="Times New Roman" w:hAnsi="Times New Roman" w:cs="Times New Roman"/>
                <w:sz w:val="24"/>
                <w:szCs w:val="24"/>
                <w:lang w:val="uk-UA"/>
              </w:rPr>
              <w:t xml:space="preserve">Про соціальну роботу з сім’ями, дітьми та молоддю: Закон України 1.01.2020 року. URL: </w:t>
            </w:r>
            <w:hyperlink r:id="rId11" w:anchor="Text" w:history="1">
              <w:r w:rsidRPr="005126D6">
                <w:rPr>
                  <w:rStyle w:val="a4"/>
                  <w:rFonts w:ascii="Times New Roman" w:hAnsi="Times New Roman" w:cs="Times New Roman"/>
                  <w:color w:val="auto"/>
                  <w:sz w:val="24"/>
                  <w:szCs w:val="24"/>
                  <w:lang w:val="uk-UA"/>
                </w:rPr>
                <w:t>https://zakon.rada.gov.ua/laws/show/2558-14#Text</w:t>
              </w:r>
            </w:hyperlink>
          </w:p>
          <w:p w14:paraId="69C68A5E" w14:textId="4BA4E3F5" w:rsidR="00E93266" w:rsidRPr="005126D6" w:rsidRDefault="00E93266" w:rsidP="005126D6">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5126D6" w:rsidRPr="005126D6" w14:paraId="3F88C97F" w14:textId="77777777" w:rsidTr="005126D6">
        <w:tc>
          <w:tcPr>
            <w:tcW w:w="9776" w:type="dxa"/>
            <w:gridSpan w:val="2"/>
          </w:tcPr>
          <w:p w14:paraId="15E3250A" w14:textId="07177FD5" w:rsidR="00AD5FEC" w:rsidRPr="005126D6" w:rsidRDefault="00AD5FEC"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5126D6">
              <w:rPr>
                <w:rFonts w:ascii="Times New Roman" w:eastAsia="Arial Unicode MS" w:hAnsi="Times New Roman" w:cs="Times New Roman"/>
                <w:b/>
                <w:sz w:val="24"/>
                <w:szCs w:val="24"/>
                <w:lang w:val="uk-UA"/>
              </w:rPr>
              <w:br/>
              <w:t>(неформальна освіта):</w:t>
            </w:r>
          </w:p>
          <w:p w14:paraId="1D399881" w14:textId="77777777" w:rsidR="00AD5FEC" w:rsidRPr="005126D6" w:rsidRDefault="00AD5FEC"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https://prometheus.org.ua/courses-catalog/</w:t>
            </w:r>
          </w:p>
          <w:p w14:paraId="459C424A" w14:textId="77777777" w:rsidR="00AD5FEC" w:rsidRPr="005126D6" w:rsidRDefault="00AD5FEC"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https://ed-era.com/courses/</w:t>
            </w:r>
          </w:p>
          <w:p w14:paraId="1C77EB40" w14:textId="16A7D7EB" w:rsidR="00AD5FEC" w:rsidRPr="005126D6" w:rsidRDefault="00AD5FEC"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https://www.enableme.com.ua/ua/article/najkrasi-bezkostovni-onlajn-kursi-dla-ukrainciv-11573</w:t>
            </w:r>
          </w:p>
        </w:tc>
      </w:tr>
      <w:tr w:rsidR="005126D6" w:rsidRPr="005126D6" w14:paraId="7CF193AE" w14:textId="77777777" w:rsidTr="005126D6">
        <w:tc>
          <w:tcPr>
            <w:tcW w:w="9776" w:type="dxa"/>
            <w:gridSpan w:val="2"/>
          </w:tcPr>
          <w:p w14:paraId="43F81AC0" w14:textId="77777777" w:rsidR="00AD5FEC" w:rsidRPr="005126D6" w:rsidRDefault="00AD5FEC"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Система оцінювання результатів навчання:</w:t>
            </w:r>
          </w:p>
          <w:p w14:paraId="23B8A07D" w14:textId="6190B124" w:rsidR="00E93266" w:rsidRPr="005126D6" w:rsidRDefault="00AD5FEC"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5126D6" w:rsidRPr="005126D6" w14:paraId="4F6DB74F" w14:textId="77777777" w:rsidTr="005126D6">
        <w:tc>
          <w:tcPr>
            <w:tcW w:w="9776" w:type="dxa"/>
            <w:gridSpan w:val="2"/>
          </w:tcPr>
          <w:p w14:paraId="63D01B02" w14:textId="1C00B0F0" w:rsidR="00E93266" w:rsidRPr="005126D6" w:rsidRDefault="00AD5FEC"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642CD01A" w14:textId="751D8BCF" w:rsidR="00AD5FEC" w:rsidRPr="005126D6" w:rsidRDefault="00AD5FEC"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 xml:space="preserve">РОЗПОДІЛ БАЛІВ, ЯКІ ОТРИМУЮТЬ ЗДОБУВАЧІ ОСВІТИ </w:t>
            </w:r>
            <w:r w:rsidR="005126D6">
              <w:rPr>
                <w:rFonts w:ascii="Times New Roman" w:eastAsia="Arial Unicode MS" w:hAnsi="Times New Roman" w:cs="Times New Roman"/>
                <w:b/>
                <w:sz w:val="24"/>
                <w:szCs w:val="24"/>
                <w:lang w:val="uk-UA"/>
              </w:rPr>
              <w:t>НА ЕКЗАМЕНІ</w:t>
            </w:r>
          </w:p>
          <w:p w14:paraId="18111989" w14:textId="630D5317" w:rsidR="00B3178C" w:rsidRPr="005126D6" w:rsidRDefault="00B3178C" w:rsidP="005126D6">
            <w:pPr>
              <w:jc w:val="center"/>
              <w:rPr>
                <w:rFonts w:ascii="Times New Roman" w:eastAsia="Arial Unicode MS" w:hAnsi="Times New Roman" w:cs="Times New Roman"/>
                <w:b/>
                <w:sz w:val="24"/>
                <w:szCs w:val="24"/>
                <w:lang w:val="uk-UA"/>
              </w:rPr>
            </w:pPr>
          </w:p>
          <w:tbl>
            <w:tblPr>
              <w:tblW w:w="9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
              <w:gridCol w:w="337"/>
              <w:gridCol w:w="339"/>
              <w:gridCol w:w="230"/>
              <w:gridCol w:w="230"/>
              <w:gridCol w:w="264"/>
              <w:gridCol w:w="320"/>
              <w:gridCol w:w="455"/>
              <w:gridCol w:w="7"/>
              <w:gridCol w:w="223"/>
              <w:gridCol w:w="230"/>
              <w:gridCol w:w="230"/>
              <w:gridCol w:w="329"/>
              <w:gridCol w:w="329"/>
              <w:gridCol w:w="208"/>
              <w:gridCol w:w="329"/>
              <w:gridCol w:w="329"/>
              <w:gridCol w:w="331"/>
              <w:gridCol w:w="397"/>
              <w:gridCol w:w="512"/>
              <w:gridCol w:w="638"/>
              <w:gridCol w:w="705"/>
              <w:gridCol w:w="1236"/>
              <w:gridCol w:w="808"/>
            </w:tblGrid>
            <w:tr w:rsidR="005126D6" w:rsidRPr="005126D6" w14:paraId="09694595" w14:textId="77777777" w:rsidTr="005126D6">
              <w:trPr>
                <w:cantSplit/>
              </w:trPr>
              <w:tc>
                <w:tcPr>
                  <w:tcW w:w="3529" w:type="pct"/>
                  <w:gridSpan w:val="21"/>
                </w:tcPr>
                <w:p w14:paraId="53431407"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Поточне тестування та самостійна робота</w:t>
                  </w:r>
                </w:p>
              </w:tc>
              <w:tc>
                <w:tcPr>
                  <w:tcW w:w="377" w:type="pct"/>
                  <w:vMerge w:val="restart"/>
                  <w:tcMar>
                    <w:left w:w="57" w:type="dxa"/>
                    <w:right w:w="57" w:type="dxa"/>
                  </w:tcMar>
                  <w:textDirection w:val="btLr"/>
                  <w:vAlign w:val="center"/>
                </w:tcPr>
                <w:p w14:paraId="4F6426B6"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Разом</w:t>
                  </w:r>
                </w:p>
              </w:tc>
              <w:tc>
                <w:tcPr>
                  <w:tcW w:w="661" w:type="pct"/>
                  <w:vMerge w:val="restart"/>
                  <w:tcMar>
                    <w:left w:w="57" w:type="dxa"/>
                    <w:right w:w="57" w:type="dxa"/>
                  </w:tcMar>
                  <w:vAlign w:val="center"/>
                </w:tcPr>
                <w:p w14:paraId="502DE99C"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Підсумковий тест (екзамен)</w:t>
                  </w:r>
                </w:p>
              </w:tc>
              <w:tc>
                <w:tcPr>
                  <w:tcW w:w="432" w:type="pct"/>
                  <w:vMerge w:val="restart"/>
                  <w:vAlign w:val="center"/>
                </w:tcPr>
                <w:p w14:paraId="0C67E92E"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Сума</w:t>
                  </w:r>
                </w:p>
              </w:tc>
            </w:tr>
            <w:tr w:rsidR="005126D6" w:rsidRPr="005126D6" w14:paraId="384FA9BB" w14:textId="77777777" w:rsidTr="005126D6">
              <w:trPr>
                <w:cantSplit/>
                <w:trHeight w:val="214"/>
              </w:trPr>
              <w:tc>
                <w:tcPr>
                  <w:tcW w:w="1346" w:type="pct"/>
                  <w:gridSpan w:val="9"/>
                  <w:vAlign w:val="center"/>
                </w:tcPr>
                <w:p w14:paraId="269F1DA0"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Змістовий модуль 1</w:t>
                  </w:r>
                </w:p>
              </w:tc>
              <w:tc>
                <w:tcPr>
                  <w:tcW w:w="1842" w:type="pct"/>
                  <w:gridSpan w:val="11"/>
                  <w:vAlign w:val="center"/>
                </w:tcPr>
                <w:p w14:paraId="41405B51"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Змістовий модуль 2</w:t>
                  </w:r>
                </w:p>
              </w:tc>
              <w:tc>
                <w:tcPr>
                  <w:tcW w:w="341" w:type="pct"/>
                  <w:vMerge w:val="restart"/>
                  <w:textDirection w:val="btLr"/>
                </w:tcPr>
                <w:p w14:paraId="5CFC043F"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ІНДЗ</w:t>
                  </w:r>
                </w:p>
              </w:tc>
              <w:tc>
                <w:tcPr>
                  <w:tcW w:w="377" w:type="pct"/>
                  <w:vMerge/>
                  <w:tcMar>
                    <w:left w:w="57" w:type="dxa"/>
                    <w:right w:w="57" w:type="dxa"/>
                  </w:tcMar>
                  <w:vAlign w:val="center"/>
                </w:tcPr>
                <w:p w14:paraId="4B3BCC36"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c>
                <w:tcPr>
                  <w:tcW w:w="661" w:type="pct"/>
                  <w:vMerge/>
                  <w:tcMar>
                    <w:left w:w="57" w:type="dxa"/>
                    <w:right w:w="57" w:type="dxa"/>
                  </w:tcMar>
                  <w:vAlign w:val="center"/>
                </w:tcPr>
                <w:p w14:paraId="50161FF6"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c>
                <w:tcPr>
                  <w:tcW w:w="432" w:type="pct"/>
                  <w:vMerge/>
                  <w:vAlign w:val="center"/>
                </w:tcPr>
                <w:p w14:paraId="7BD5133B"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r>
            <w:tr w:rsidR="005126D6" w:rsidRPr="005126D6" w14:paraId="0BDD27FD" w14:textId="77777777" w:rsidTr="005126D6">
              <w:trPr>
                <w:cantSplit/>
              </w:trPr>
              <w:tc>
                <w:tcPr>
                  <w:tcW w:w="180" w:type="pct"/>
                  <w:tcMar>
                    <w:left w:w="57" w:type="dxa"/>
                    <w:right w:w="57" w:type="dxa"/>
                  </w:tcMar>
                  <w:vAlign w:val="center"/>
                </w:tcPr>
                <w:p w14:paraId="632F48F7"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Т1</w:t>
                  </w:r>
                </w:p>
              </w:tc>
              <w:tc>
                <w:tcPr>
                  <w:tcW w:w="180" w:type="pct"/>
                  <w:tcMar>
                    <w:left w:w="57" w:type="dxa"/>
                    <w:right w:w="57" w:type="dxa"/>
                  </w:tcMar>
                  <w:vAlign w:val="center"/>
                </w:tcPr>
                <w:p w14:paraId="280F2A5C"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Т2</w:t>
                  </w:r>
                </w:p>
              </w:tc>
              <w:tc>
                <w:tcPr>
                  <w:tcW w:w="180" w:type="pct"/>
                  <w:tcBorders>
                    <w:right w:val="single" w:sz="2" w:space="0" w:color="auto"/>
                  </w:tcBorders>
                  <w:tcMar>
                    <w:left w:w="57" w:type="dxa"/>
                    <w:right w:w="57" w:type="dxa"/>
                  </w:tcMar>
                  <w:vAlign w:val="center"/>
                </w:tcPr>
                <w:p w14:paraId="68D8E436"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Т3</w:t>
                  </w:r>
                </w:p>
              </w:tc>
              <w:tc>
                <w:tcPr>
                  <w:tcW w:w="123" w:type="pct"/>
                  <w:tcBorders>
                    <w:left w:val="single" w:sz="2" w:space="0" w:color="auto"/>
                    <w:right w:val="single" w:sz="2" w:space="0" w:color="auto"/>
                  </w:tcBorders>
                  <w:tcMar>
                    <w:left w:w="57" w:type="dxa"/>
                    <w:right w:w="57" w:type="dxa"/>
                  </w:tcMar>
                  <w:vAlign w:val="center"/>
                </w:tcPr>
                <w:p w14:paraId="63B7CED2"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Т4</w:t>
                  </w:r>
                </w:p>
              </w:tc>
              <w:tc>
                <w:tcPr>
                  <w:tcW w:w="123" w:type="pct"/>
                  <w:tcBorders>
                    <w:left w:val="single" w:sz="2" w:space="0" w:color="auto"/>
                    <w:right w:val="single" w:sz="2" w:space="0" w:color="auto"/>
                  </w:tcBorders>
                  <w:tcMar>
                    <w:left w:w="57" w:type="dxa"/>
                    <w:right w:w="57" w:type="dxa"/>
                  </w:tcMar>
                  <w:vAlign w:val="center"/>
                </w:tcPr>
                <w:p w14:paraId="1D863B03"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Т5</w:t>
                  </w:r>
                </w:p>
              </w:tc>
              <w:tc>
                <w:tcPr>
                  <w:tcW w:w="141" w:type="pct"/>
                  <w:tcBorders>
                    <w:left w:val="single" w:sz="2" w:space="0" w:color="auto"/>
                    <w:right w:val="single" w:sz="2" w:space="0" w:color="auto"/>
                  </w:tcBorders>
                  <w:tcMar>
                    <w:left w:w="57" w:type="dxa"/>
                    <w:right w:w="57" w:type="dxa"/>
                  </w:tcMar>
                  <w:vAlign w:val="center"/>
                </w:tcPr>
                <w:p w14:paraId="4192AB12"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Т6</w:t>
                  </w:r>
                </w:p>
              </w:tc>
              <w:tc>
                <w:tcPr>
                  <w:tcW w:w="171" w:type="pct"/>
                  <w:tcBorders>
                    <w:left w:val="single" w:sz="2" w:space="0" w:color="auto"/>
                  </w:tcBorders>
                  <w:tcMar>
                    <w:left w:w="57" w:type="dxa"/>
                    <w:right w:w="57" w:type="dxa"/>
                  </w:tcMar>
                  <w:vAlign w:val="center"/>
                </w:tcPr>
                <w:p w14:paraId="32B9A83B"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МК 1</w:t>
                  </w:r>
                </w:p>
              </w:tc>
              <w:tc>
                <w:tcPr>
                  <w:tcW w:w="243" w:type="pct"/>
                  <w:tcBorders>
                    <w:left w:val="single" w:sz="2" w:space="0" w:color="auto"/>
                  </w:tcBorders>
                  <w:vAlign w:val="center"/>
                </w:tcPr>
                <w:p w14:paraId="1777BF58"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СР1</w:t>
                  </w:r>
                </w:p>
              </w:tc>
              <w:tc>
                <w:tcPr>
                  <w:tcW w:w="123" w:type="pct"/>
                  <w:gridSpan w:val="2"/>
                  <w:tcMar>
                    <w:left w:w="57" w:type="dxa"/>
                    <w:right w:w="57" w:type="dxa"/>
                  </w:tcMar>
                  <w:vAlign w:val="center"/>
                </w:tcPr>
                <w:p w14:paraId="67F459A0"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Т7</w:t>
                  </w:r>
                </w:p>
              </w:tc>
              <w:tc>
                <w:tcPr>
                  <w:tcW w:w="123" w:type="pct"/>
                  <w:tcMar>
                    <w:left w:w="57" w:type="dxa"/>
                    <w:right w:w="57" w:type="dxa"/>
                  </w:tcMar>
                  <w:vAlign w:val="center"/>
                </w:tcPr>
                <w:p w14:paraId="241F33FB"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Т8</w:t>
                  </w:r>
                </w:p>
              </w:tc>
              <w:tc>
                <w:tcPr>
                  <w:tcW w:w="123" w:type="pct"/>
                  <w:tcMar>
                    <w:left w:w="57" w:type="dxa"/>
                    <w:right w:w="57" w:type="dxa"/>
                  </w:tcMar>
                  <w:vAlign w:val="center"/>
                </w:tcPr>
                <w:p w14:paraId="5C19EA64"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Т9</w:t>
                  </w:r>
                </w:p>
              </w:tc>
              <w:tc>
                <w:tcPr>
                  <w:tcW w:w="176" w:type="pct"/>
                  <w:tcBorders>
                    <w:right w:val="single" w:sz="2" w:space="0" w:color="auto"/>
                  </w:tcBorders>
                  <w:tcMar>
                    <w:left w:w="57" w:type="dxa"/>
                    <w:right w:w="57" w:type="dxa"/>
                  </w:tcMar>
                  <w:vAlign w:val="center"/>
                </w:tcPr>
                <w:p w14:paraId="6941DFBC"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Т10</w:t>
                  </w:r>
                </w:p>
              </w:tc>
              <w:tc>
                <w:tcPr>
                  <w:tcW w:w="176" w:type="pct"/>
                  <w:tcMar>
                    <w:left w:w="57" w:type="dxa"/>
                    <w:right w:w="57" w:type="dxa"/>
                  </w:tcMar>
                  <w:vAlign w:val="center"/>
                </w:tcPr>
                <w:p w14:paraId="1F310E3C"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Т11</w:t>
                  </w:r>
                </w:p>
              </w:tc>
              <w:tc>
                <w:tcPr>
                  <w:tcW w:w="111" w:type="pct"/>
                  <w:tcMar>
                    <w:left w:w="57" w:type="dxa"/>
                    <w:right w:w="57" w:type="dxa"/>
                  </w:tcMar>
                  <w:vAlign w:val="center"/>
                </w:tcPr>
                <w:p w14:paraId="37FBCC98"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 12</w:t>
                  </w:r>
                </w:p>
              </w:tc>
              <w:tc>
                <w:tcPr>
                  <w:tcW w:w="176" w:type="pct"/>
                  <w:tcMar>
                    <w:left w:w="57" w:type="dxa"/>
                    <w:right w:w="57" w:type="dxa"/>
                  </w:tcMar>
                  <w:vAlign w:val="center"/>
                </w:tcPr>
                <w:p w14:paraId="51E4B0EB"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Т13</w:t>
                  </w:r>
                </w:p>
              </w:tc>
              <w:tc>
                <w:tcPr>
                  <w:tcW w:w="176" w:type="pct"/>
                  <w:tcMar>
                    <w:left w:w="57" w:type="dxa"/>
                    <w:right w:w="57" w:type="dxa"/>
                  </w:tcMar>
                  <w:vAlign w:val="center"/>
                </w:tcPr>
                <w:p w14:paraId="4D640F12"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Т14</w:t>
                  </w:r>
                </w:p>
              </w:tc>
              <w:tc>
                <w:tcPr>
                  <w:tcW w:w="176" w:type="pct"/>
                  <w:tcBorders>
                    <w:right w:val="single" w:sz="2" w:space="0" w:color="auto"/>
                  </w:tcBorders>
                  <w:tcMar>
                    <w:left w:w="57" w:type="dxa"/>
                    <w:right w:w="57" w:type="dxa"/>
                  </w:tcMar>
                  <w:vAlign w:val="center"/>
                </w:tcPr>
                <w:p w14:paraId="12A30E5E"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Т15</w:t>
                  </w:r>
                </w:p>
              </w:tc>
              <w:tc>
                <w:tcPr>
                  <w:tcW w:w="212" w:type="pct"/>
                  <w:tcBorders>
                    <w:left w:val="single" w:sz="2" w:space="0" w:color="auto"/>
                  </w:tcBorders>
                  <w:tcMar>
                    <w:left w:w="57" w:type="dxa"/>
                    <w:right w:w="57" w:type="dxa"/>
                  </w:tcMar>
                  <w:vAlign w:val="center"/>
                </w:tcPr>
                <w:p w14:paraId="146AE40C"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МК 2</w:t>
                  </w:r>
                </w:p>
              </w:tc>
              <w:tc>
                <w:tcPr>
                  <w:tcW w:w="274" w:type="pct"/>
                  <w:tcBorders>
                    <w:left w:val="single" w:sz="2" w:space="0" w:color="auto"/>
                  </w:tcBorders>
                  <w:vAlign w:val="center"/>
                </w:tcPr>
                <w:p w14:paraId="63BB672A"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СР2</w:t>
                  </w:r>
                </w:p>
              </w:tc>
              <w:tc>
                <w:tcPr>
                  <w:tcW w:w="341" w:type="pct"/>
                  <w:vMerge/>
                  <w:tcMar>
                    <w:left w:w="57" w:type="dxa"/>
                    <w:right w:w="57" w:type="dxa"/>
                  </w:tcMar>
                  <w:vAlign w:val="center"/>
                </w:tcPr>
                <w:p w14:paraId="2771A90D"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c>
                <w:tcPr>
                  <w:tcW w:w="377" w:type="pct"/>
                  <w:vMerge w:val="restart"/>
                  <w:tcMar>
                    <w:left w:w="57" w:type="dxa"/>
                    <w:right w:w="57" w:type="dxa"/>
                  </w:tcMar>
                  <w:vAlign w:val="center"/>
                </w:tcPr>
                <w:p w14:paraId="4E6F15B0"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не більше 60</w:t>
                  </w:r>
                </w:p>
              </w:tc>
              <w:tc>
                <w:tcPr>
                  <w:tcW w:w="661" w:type="pct"/>
                  <w:vMerge w:val="restart"/>
                  <w:tcMar>
                    <w:left w:w="57" w:type="dxa"/>
                    <w:right w:w="57" w:type="dxa"/>
                  </w:tcMar>
                  <w:vAlign w:val="center"/>
                </w:tcPr>
                <w:p w14:paraId="169FE319"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не більше 100</w:t>
                  </w:r>
                </w:p>
              </w:tc>
              <w:tc>
                <w:tcPr>
                  <w:tcW w:w="432" w:type="pct"/>
                  <w:vMerge w:val="restart"/>
                  <w:vAlign w:val="center"/>
                </w:tcPr>
                <w:p w14:paraId="0ED7E79D"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не більше 100</w:t>
                  </w:r>
                </w:p>
              </w:tc>
            </w:tr>
            <w:tr w:rsidR="005126D6" w:rsidRPr="005126D6" w14:paraId="0974C39B" w14:textId="77777777" w:rsidTr="005126D6">
              <w:trPr>
                <w:cantSplit/>
              </w:trPr>
              <w:tc>
                <w:tcPr>
                  <w:tcW w:w="541" w:type="pct"/>
                  <w:gridSpan w:val="3"/>
                  <w:tcBorders>
                    <w:right w:val="single" w:sz="2" w:space="0" w:color="auto"/>
                  </w:tcBorders>
                  <w:tcMar>
                    <w:left w:w="57" w:type="dxa"/>
                    <w:right w:w="57" w:type="dxa"/>
                  </w:tcMar>
                  <w:vAlign w:val="center"/>
                </w:tcPr>
                <w:p w14:paraId="3E53BFFF"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387" w:type="pct"/>
                  <w:gridSpan w:val="3"/>
                  <w:tcBorders>
                    <w:left w:val="single" w:sz="2" w:space="0" w:color="auto"/>
                    <w:right w:val="single" w:sz="2" w:space="0" w:color="auto"/>
                  </w:tcBorders>
                  <w:tcMar>
                    <w:left w:w="57" w:type="dxa"/>
                    <w:right w:w="57" w:type="dxa"/>
                  </w:tcMar>
                  <w:vAlign w:val="center"/>
                </w:tcPr>
                <w:p w14:paraId="2DF95E1F"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171" w:type="pct"/>
                  <w:tcBorders>
                    <w:left w:val="single" w:sz="2" w:space="0" w:color="auto"/>
                  </w:tcBorders>
                  <w:tcMar>
                    <w:left w:w="57" w:type="dxa"/>
                    <w:right w:w="57" w:type="dxa"/>
                  </w:tcMar>
                  <w:vAlign w:val="center"/>
                </w:tcPr>
                <w:p w14:paraId="529CA5D9"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6</w:t>
                  </w:r>
                </w:p>
              </w:tc>
              <w:tc>
                <w:tcPr>
                  <w:tcW w:w="243" w:type="pct"/>
                  <w:tcBorders>
                    <w:left w:val="single" w:sz="2" w:space="0" w:color="auto"/>
                  </w:tcBorders>
                  <w:vAlign w:val="center"/>
                </w:tcPr>
                <w:p w14:paraId="5E9366D3"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7</w:t>
                  </w:r>
                </w:p>
              </w:tc>
              <w:tc>
                <w:tcPr>
                  <w:tcW w:w="246" w:type="pct"/>
                  <w:gridSpan w:val="3"/>
                  <w:tcMar>
                    <w:left w:w="57" w:type="dxa"/>
                    <w:right w:w="57" w:type="dxa"/>
                  </w:tcMar>
                  <w:vAlign w:val="center"/>
                </w:tcPr>
                <w:p w14:paraId="57DC8332"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299" w:type="pct"/>
                  <w:gridSpan w:val="2"/>
                  <w:tcBorders>
                    <w:right w:val="single" w:sz="2" w:space="0" w:color="auto"/>
                  </w:tcBorders>
                  <w:tcMar>
                    <w:left w:w="57" w:type="dxa"/>
                    <w:right w:w="57" w:type="dxa"/>
                  </w:tcMar>
                  <w:vAlign w:val="center"/>
                </w:tcPr>
                <w:p w14:paraId="41A1E723"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287" w:type="pct"/>
                  <w:gridSpan w:val="2"/>
                  <w:tcMar>
                    <w:left w:w="57" w:type="dxa"/>
                    <w:right w:w="57" w:type="dxa"/>
                  </w:tcMar>
                  <w:vAlign w:val="center"/>
                </w:tcPr>
                <w:p w14:paraId="7B2CF89C"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176" w:type="pct"/>
                  <w:tcMar>
                    <w:left w:w="57" w:type="dxa"/>
                    <w:right w:w="57" w:type="dxa"/>
                  </w:tcMar>
                  <w:vAlign w:val="center"/>
                </w:tcPr>
                <w:p w14:paraId="074A8325"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353" w:type="pct"/>
                  <w:gridSpan w:val="2"/>
                  <w:tcBorders>
                    <w:right w:val="single" w:sz="2" w:space="0" w:color="auto"/>
                  </w:tcBorders>
                  <w:tcMar>
                    <w:left w:w="57" w:type="dxa"/>
                    <w:right w:w="57" w:type="dxa"/>
                  </w:tcMar>
                  <w:vAlign w:val="center"/>
                </w:tcPr>
                <w:p w14:paraId="5095C954"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4</w:t>
                  </w:r>
                </w:p>
              </w:tc>
              <w:tc>
                <w:tcPr>
                  <w:tcW w:w="212" w:type="pct"/>
                  <w:tcBorders>
                    <w:left w:val="single" w:sz="2" w:space="0" w:color="auto"/>
                  </w:tcBorders>
                  <w:tcMar>
                    <w:left w:w="57" w:type="dxa"/>
                    <w:right w:w="57" w:type="dxa"/>
                  </w:tcMar>
                  <w:vAlign w:val="center"/>
                </w:tcPr>
                <w:p w14:paraId="1D597FC6"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6</w:t>
                  </w:r>
                </w:p>
              </w:tc>
              <w:tc>
                <w:tcPr>
                  <w:tcW w:w="274" w:type="pct"/>
                  <w:tcBorders>
                    <w:left w:val="single" w:sz="2" w:space="0" w:color="auto"/>
                  </w:tcBorders>
                  <w:vAlign w:val="center"/>
                </w:tcPr>
                <w:p w14:paraId="0D8783C2"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7</w:t>
                  </w:r>
                </w:p>
              </w:tc>
              <w:tc>
                <w:tcPr>
                  <w:tcW w:w="341" w:type="pct"/>
                  <w:tcMar>
                    <w:left w:w="57" w:type="dxa"/>
                    <w:right w:w="57" w:type="dxa"/>
                  </w:tcMar>
                  <w:vAlign w:val="center"/>
                </w:tcPr>
                <w:p w14:paraId="22D65F21" w14:textId="77777777" w:rsidR="00AD70DF" w:rsidRPr="005126D6" w:rsidRDefault="00AD70DF" w:rsidP="005126D6">
                  <w:pPr>
                    <w:spacing w:after="0" w:line="240" w:lineRule="auto"/>
                    <w:jc w:val="center"/>
                    <w:rPr>
                      <w:rFonts w:ascii="Times New Roman" w:hAnsi="Times New Roman" w:cs="Times New Roman"/>
                      <w:sz w:val="24"/>
                      <w:szCs w:val="24"/>
                      <w:lang w:val="uk-UA"/>
                    </w:rPr>
                  </w:pPr>
                  <w:r w:rsidRPr="005126D6">
                    <w:rPr>
                      <w:rFonts w:ascii="Times New Roman" w:hAnsi="Times New Roman" w:cs="Times New Roman"/>
                      <w:sz w:val="24"/>
                      <w:szCs w:val="24"/>
                      <w:lang w:val="uk-UA"/>
                    </w:rPr>
                    <w:t>6</w:t>
                  </w:r>
                </w:p>
              </w:tc>
              <w:tc>
                <w:tcPr>
                  <w:tcW w:w="377" w:type="pct"/>
                  <w:vMerge/>
                  <w:tcMar>
                    <w:left w:w="57" w:type="dxa"/>
                    <w:right w:w="57" w:type="dxa"/>
                  </w:tcMar>
                  <w:vAlign w:val="center"/>
                </w:tcPr>
                <w:p w14:paraId="150C2A91"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c>
                <w:tcPr>
                  <w:tcW w:w="661" w:type="pct"/>
                  <w:vMerge/>
                  <w:tcMar>
                    <w:left w:w="57" w:type="dxa"/>
                    <w:right w:w="57" w:type="dxa"/>
                  </w:tcMar>
                  <w:vAlign w:val="center"/>
                </w:tcPr>
                <w:p w14:paraId="0EC9AB49"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c>
                <w:tcPr>
                  <w:tcW w:w="432" w:type="pct"/>
                  <w:vMerge/>
                  <w:vAlign w:val="center"/>
                </w:tcPr>
                <w:p w14:paraId="69BCC23E" w14:textId="77777777" w:rsidR="00AD70DF" w:rsidRPr="005126D6" w:rsidRDefault="00AD70DF" w:rsidP="005126D6">
                  <w:pPr>
                    <w:spacing w:after="0" w:line="240" w:lineRule="auto"/>
                    <w:jc w:val="center"/>
                    <w:rPr>
                      <w:rFonts w:ascii="Times New Roman" w:hAnsi="Times New Roman" w:cs="Times New Roman"/>
                      <w:sz w:val="24"/>
                      <w:szCs w:val="24"/>
                      <w:lang w:val="uk-UA"/>
                    </w:rPr>
                  </w:pPr>
                </w:p>
              </w:tc>
            </w:tr>
          </w:tbl>
          <w:p w14:paraId="159EAA0F" w14:textId="77777777" w:rsidR="00134CB6" w:rsidRPr="005126D6" w:rsidRDefault="00134CB6" w:rsidP="005126D6">
            <w:pPr>
              <w:rPr>
                <w:rFonts w:ascii="Times New Roman" w:eastAsia="Arial Unicode MS" w:hAnsi="Times New Roman" w:cs="Times New Roman"/>
                <w:sz w:val="24"/>
                <w:szCs w:val="24"/>
                <w:lang w:val="uk-UA"/>
              </w:rPr>
            </w:pPr>
            <w:r w:rsidRPr="005126D6">
              <w:rPr>
                <w:rFonts w:ascii="Times New Roman" w:eastAsia="Arial Unicode MS" w:hAnsi="Times New Roman" w:cs="Times New Roman"/>
                <w:sz w:val="24"/>
                <w:szCs w:val="24"/>
                <w:lang w:val="uk-UA"/>
              </w:rPr>
              <w:t>Т1, Т2 ... Т15 – теми змістових модулів.</w:t>
            </w:r>
          </w:p>
          <w:p w14:paraId="02EECC75" w14:textId="77777777" w:rsidR="00134CB6" w:rsidRPr="005126D6" w:rsidRDefault="00134CB6" w:rsidP="005126D6">
            <w:pPr>
              <w:rPr>
                <w:rFonts w:ascii="Times New Roman" w:eastAsia="Arial Unicode MS" w:hAnsi="Times New Roman" w:cs="Times New Roman"/>
                <w:sz w:val="24"/>
                <w:szCs w:val="24"/>
                <w:lang w:val="uk-UA"/>
              </w:rPr>
            </w:pPr>
            <w:bookmarkStart w:id="1" w:name="_Hlk209995436"/>
            <w:r w:rsidRPr="005126D6">
              <w:rPr>
                <w:rFonts w:ascii="Times New Roman" w:eastAsia="Arial Unicode MS" w:hAnsi="Times New Roman" w:cs="Times New Roman"/>
                <w:sz w:val="24"/>
                <w:szCs w:val="24"/>
                <w:lang w:val="uk-UA"/>
              </w:rPr>
              <w:t>СР – самостійна робота</w:t>
            </w:r>
          </w:p>
          <w:bookmarkEnd w:id="1"/>
          <w:p w14:paraId="1FC502E6" w14:textId="1E26512A" w:rsidR="00AD70DF" w:rsidRPr="005126D6" w:rsidRDefault="00134CB6" w:rsidP="005126D6">
            <w:pPr>
              <w:rPr>
                <w:rFonts w:ascii="Times New Roman" w:eastAsia="Arial Unicode MS" w:hAnsi="Times New Roman" w:cs="Times New Roman"/>
                <w:b/>
                <w:sz w:val="24"/>
                <w:szCs w:val="24"/>
                <w:lang w:val="uk-UA"/>
              </w:rPr>
            </w:pPr>
            <w:r w:rsidRPr="005126D6">
              <w:rPr>
                <w:rFonts w:ascii="Times New Roman" w:eastAsia="Arial Unicode MS" w:hAnsi="Times New Roman" w:cs="Times New Roman"/>
                <w:sz w:val="24"/>
                <w:szCs w:val="24"/>
                <w:lang w:val="uk-UA"/>
              </w:rPr>
              <w:t>МК – модульний контроль</w:t>
            </w:r>
          </w:p>
          <w:p w14:paraId="610AF281" w14:textId="77777777" w:rsidR="005126D6" w:rsidRPr="00255785" w:rsidRDefault="005126D6" w:rsidP="005126D6">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Оцінка за екзамен: шкала оцінювання національна та ECTS</w:t>
            </w:r>
          </w:p>
          <w:tbl>
            <w:tblPr>
              <w:tblW w:w="4903"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09"/>
              <w:gridCol w:w="1604"/>
              <w:gridCol w:w="1666"/>
              <w:gridCol w:w="801"/>
              <w:gridCol w:w="3979"/>
            </w:tblGrid>
            <w:tr w:rsidR="005126D6" w:rsidRPr="00255785" w14:paraId="2CE7340F" w14:textId="77777777" w:rsidTr="00E43F4B">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7C06237D" w14:textId="77777777" w:rsidR="005126D6" w:rsidRPr="00255785" w:rsidRDefault="005126D6" w:rsidP="005126D6">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128C7071" w14:textId="77777777" w:rsidR="005126D6" w:rsidRPr="00255785" w:rsidRDefault="005126D6" w:rsidP="005126D6">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30C2669C" w14:textId="77777777" w:rsidR="005126D6" w:rsidRPr="00255785" w:rsidRDefault="005126D6" w:rsidP="005126D6">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шкалою ECTS</w:t>
                  </w:r>
                </w:p>
              </w:tc>
            </w:tr>
            <w:tr w:rsidR="005126D6" w:rsidRPr="00255785" w14:paraId="4841A2DF"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3CC4DE91"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679B4693"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4AEF76CE"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5FAD8AE9"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1FB6F0D3"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r>
            <w:tr w:rsidR="005126D6" w:rsidRPr="00255785" w14:paraId="758490F7"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9122526"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6827D800"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5B9676DA"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365A76E4"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78FDFAB"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r>
            <w:tr w:rsidR="005126D6" w:rsidRPr="00255785" w14:paraId="15F116F9"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9BA3881"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7816B8E7"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1AC0627E"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618F36E4"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E39AEBB"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r>
            <w:tr w:rsidR="005126D6" w:rsidRPr="00255785" w14:paraId="7B390B0D" w14:textId="77777777" w:rsidTr="00E43F4B">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5D0B1C88"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14 – 23</w:t>
                  </w:r>
                </w:p>
              </w:tc>
              <w:tc>
                <w:tcPr>
                  <w:tcW w:w="857" w:type="pct"/>
                  <w:vMerge w:val="restart"/>
                  <w:tcBorders>
                    <w:top w:val="outset" w:sz="6" w:space="0" w:color="auto"/>
                    <w:left w:val="outset" w:sz="6" w:space="0" w:color="auto"/>
                    <w:right w:val="outset" w:sz="6" w:space="0" w:color="auto"/>
                  </w:tcBorders>
                  <w:vAlign w:val="center"/>
                  <w:hideMark/>
                </w:tcPr>
                <w:p w14:paraId="0E527197"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0BDC5BB7"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1FB73541"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282B3D0"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можливістю повторного складання</w:t>
                  </w:r>
                </w:p>
              </w:tc>
            </w:tr>
            <w:tr w:rsidR="005126D6" w:rsidRPr="00255785" w14:paraId="6C866B86"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5669DF6B"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 – 13</w:t>
                  </w:r>
                </w:p>
              </w:tc>
              <w:tc>
                <w:tcPr>
                  <w:tcW w:w="857" w:type="pct"/>
                  <w:vMerge/>
                  <w:tcBorders>
                    <w:left w:val="outset" w:sz="6" w:space="0" w:color="auto"/>
                    <w:bottom w:val="outset" w:sz="6" w:space="0" w:color="auto"/>
                    <w:right w:val="outset" w:sz="6" w:space="0" w:color="auto"/>
                  </w:tcBorders>
                  <w:vAlign w:val="center"/>
                  <w:hideMark/>
                </w:tcPr>
                <w:p w14:paraId="36ACE2B7" w14:textId="77777777" w:rsidR="005126D6" w:rsidRPr="00255785" w:rsidRDefault="005126D6" w:rsidP="005126D6">
                  <w:pPr>
                    <w:spacing w:after="0" w:line="240" w:lineRule="auto"/>
                    <w:jc w:val="center"/>
                    <w:rPr>
                      <w:rFonts w:ascii="Times New Roman" w:eastAsia="Arial Unicode MS" w:hAnsi="Times New Roman" w:cs="Times New Roman"/>
                      <w:sz w:val="24"/>
                      <w:szCs w:val="24"/>
                      <w:lang w:val="uk-UA"/>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21824DF7"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1EF5BB26" w14:textId="77777777" w:rsidR="005126D6" w:rsidRPr="00255785" w:rsidRDefault="005126D6" w:rsidP="005126D6">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419600B" w14:textId="77777777" w:rsidR="005126D6" w:rsidRPr="00255785" w:rsidRDefault="005126D6" w:rsidP="005126D6">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23E7958D" w14:textId="77777777" w:rsidR="005126D6" w:rsidRDefault="005126D6" w:rsidP="005126D6">
            <w:pPr>
              <w:jc w:val="center"/>
              <w:rPr>
                <w:rFonts w:ascii="Times New Roman" w:eastAsia="Arial Unicode MS" w:hAnsi="Times New Roman" w:cs="Times New Roman"/>
                <w:b/>
                <w:color w:val="000000"/>
                <w:sz w:val="24"/>
                <w:szCs w:val="24"/>
                <w:lang w:val="uk-UA"/>
              </w:rPr>
            </w:pPr>
          </w:p>
          <w:p w14:paraId="54595C2F" w14:textId="77777777" w:rsidR="005126D6" w:rsidRDefault="005126D6" w:rsidP="005126D6">
            <w:pPr>
              <w:jc w:val="center"/>
              <w:rPr>
                <w:rFonts w:ascii="Times New Roman" w:eastAsia="Arial Unicode MS" w:hAnsi="Times New Roman" w:cs="Times New Roman"/>
                <w:b/>
                <w:color w:val="000000"/>
                <w:sz w:val="24"/>
                <w:szCs w:val="24"/>
                <w:lang w:val="uk-UA"/>
              </w:rPr>
            </w:pPr>
          </w:p>
          <w:p w14:paraId="3F3F712F" w14:textId="77777777" w:rsidR="005126D6" w:rsidRDefault="005126D6" w:rsidP="005126D6">
            <w:pPr>
              <w:jc w:val="center"/>
              <w:rPr>
                <w:rFonts w:ascii="Times New Roman" w:eastAsia="Arial Unicode MS" w:hAnsi="Times New Roman" w:cs="Times New Roman"/>
                <w:b/>
                <w:color w:val="000000"/>
                <w:sz w:val="24"/>
                <w:szCs w:val="24"/>
                <w:lang w:val="uk-UA"/>
              </w:rPr>
            </w:pPr>
          </w:p>
          <w:p w14:paraId="7BD7D23C" w14:textId="03326453" w:rsidR="005126D6" w:rsidRPr="00255785" w:rsidRDefault="005126D6" w:rsidP="005126D6">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5126D6" w:rsidRPr="005126D6" w14:paraId="10C7A5FA" w14:textId="77777777" w:rsidTr="00E43F4B">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1A950FE" w14:textId="77777777" w:rsidR="005126D6" w:rsidRPr="00255785" w:rsidRDefault="005126D6" w:rsidP="005126D6">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794EA39" w14:textId="77777777" w:rsidR="005126D6" w:rsidRPr="00255785" w:rsidRDefault="005126D6" w:rsidP="005126D6">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26EA97A0" w14:textId="77777777" w:rsidR="005126D6" w:rsidRPr="00255785" w:rsidRDefault="005126D6" w:rsidP="005126D6">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шкалою ECTS</w:t>
                  </w:r>
                </w:p>
              </w:tc>
            </w:tr>
            <w:tr w:rsidR="005126D6" w:rsidRPr="005126D6" w14:paraId="11BA9313" w14:textId="77777777" w:rsidTr="00E43F4B">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6371AEC" w14:textId="77777777" w:rsidR="005126D6" w:rsidRPr="00255785" w:rsidRDefault="005126D6" w:rsidP="005126D6">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1B10A4EE" w14:textId="77777777" w:rsidR="005126D6" w:rsidRPr="00255785" w:rsidRDefault="005126D6" w:rsidP="005126D6">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68940617" w14:textId="77777777" w:rsidR="005126D6" w:rsidRPr="00255785" w:rsidRDefault="005126D6" w:rsidP="005126D6">
                  <w:pPr>
                    <w:spacing w:after="0" w:line="240" w:lineRule="auto"/>
                    <w:rPr>
                      <w:rFonts w:ascii="Times New Roman" w:eastAsia="Arial Unicode MS" w:hAnsi="Times New Roman" w:cs="Times New Roman"/>
                      <w:color w:val="000000"/>
                      <w:sz w:val="24"/>
                      <w:szCs w:val="24"/>
                      <w:lang w:val="uk-UA"/>
                    </w:rPr>
                  </w:pPr>
                </w:p>
              </w:tc>
            </w:tr>
            <w:tr w:rsidR="005126D6" w:rsidRPr="005126D6" w14:paraId="5D34CA68" w14:textId="77777777" w:rsidTr="00E43F4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DA8F6E6"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1614BBD6"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3476B1E5"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48937E06"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D56923B"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r>
            <w:tr w:rsidR="005126D6" w:rsidRPr="005126D6" w14:paraId="4FDFD148" w14:textId="77777777" w:rsidTr="00E43F4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D45E3FA"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D47D2C1"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76CDCEE"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6644D62"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0F987EA"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добре (дуже добре)</w:t>
                  </w:r>
                </w:p>
              </w:tc>
            </w:tr>
            <w:tr w:rsidR="005126D6" w:rsidRPr="005126D6" w14:paraId="76A10F0F" w14:textId="77777777" w:rsidTr="00E43F4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86C969D"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58DAEE9C"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6200ADE3"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F1BC7CA"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7CC608E"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добре </w:t>
                  </w:r>
                </w:p>
              </w:tc>
            </w:tr>
            <w:tr w:rsidR="005126D6" w:rsidRPr="005126D6" w14:paraId="7C205225" w14:textId="77777777" w:rsidTr="00E43F4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BCBACCF"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6FB14C80"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7FD0B964"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5652AF1"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52D0B89"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w:t>
                  </w:r>
                </w:p>
              </w:tc>
            </w:tr>
            <w:tr w:rsidR="005126D6" w:rsidRPr="005126D6" w14:paraId="59CF983E" w14:textId="77777777" w:rsidTr="00E43F4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EFC4B4D"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2FE1BE89"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02576776"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6E28DD9A"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0CA3E95"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(достатньо) </w:t>
                  </w:r>
                </w:p>
              </w:tc>
            </w:tr>
            <w:tr w:rsidR="005126D6" w:rsidRPr="00255785" w14:paraId="4BBC3619" w14:textId="77777777" w:rsidTr="00E43F4B">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C10729F"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E09E70B"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0CF1946C"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AD7BDCA"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198BDF5"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5126D6" w:rsidRPr="00255785" w14:paraId="235EA69E" w14:textId="77777777" w:rsidTr="00E43F4B">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0E742B9C"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9B9C0F0" w14:textId="77777777" w:rsidR="005126D6" w:rsidRPr="00255785" w:rsidRDefault="005126D6" w:rsidP="005126D6">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062B72AF"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4BDB5F97" w14:textId="77777777" w:rsidR="005126D6" w:rsidRPr="00255785" w:rsidRDefault="005126D6" w:rsidP="005126D6">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39EF10A7" w14:textId="77777777" w:rsidR="005126D6" w:rsidRPr="00255785" w:rsidRDefault="005126D6" w:rsidP="005126D6">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6F264652" w14:textId="77777777" w:rsidR="005126D6" w:rsidRPr="005126D6" w:rsidRDefault="005126D6" w:rsidP="005126D6">
            <w:pPr>
              <w:jc w:val="center"/>
              <w:rPr>
                <w:rFonts w:ascii="Times New Roman" w:eastAsia="Arial Unicode MS" w:hAnsi="Times New Roman" w:cs="Times New Roman"/>
                <w:b/>
                <w:sz w:val="24"/>
                <w:szCs w:val="24"/>
                <w:lang w:val="uk-UA"/>
              </w:rPr>
            </w:pPr>
            <w:r w:rsidRPr="005126D6">
              <w:rPr>
                <w:rFonts w:ascii="Times New Roman" w:eastAsia="Arial Unicode MS" w:hAnsi="Times New Roman" w:cs="Times New Roman"/>
                <w:b/>
                <w:sz w:val="24"/>
                <w:szCs w:val="24"/>
                <w:lang w:val="uk-UA"/>
              </w:rPr>
              <w:t>Політика курсу:</w:t>
            </w:r>
          </w:p>
          <w:p w14:paraId="2A64B346" w14:textId="77777777" w:rsidR="005126D6" w:rsidRPr="005126D6" w:rsidRDefault="005126D6" w:rsidP="005126D6">
            <w:pPr>
              <w:jc w:val="center"/>
              <w:rPr>
                <w:rFonts w:ascii="Times New Roman" w:eastAsia="Arial Unicode MS" w:hAnsi="Times New Roman" w:cs="Times New Roman"/>
                <w:b/>
                <w:i/>
                <w:iCs/>
                <w:sz w:val="24"/>
                <w:szCs w:val="24"/>
                <w:lang w:val="uk-UA"/>
              </w:rPr>
            </w:pPr>
            <w:r w:rsidRPr="005126D6">
              <w:rPr>
                <w:rFonts w:ascii="Times New Roman" w:eastAsia="Arial Unicode MS" w:hAnsi="Times New Roman" w:cs="Times New Roman"/>
                <w:b/>
                <w:i/>
                <w:iCs/>
                <w:sz w:val="24"/>
                <w:szCs w:val="24"/>
                <w:lang w:val="uk-UA"/>
              </w:rPr>
              <w:t>Політика дотримання академічної доброчесності</w:t>
            </w:r>
          </w:p>
          <w:p w14:paraId="743E4517" w14:textId="77777777" w:rsidR="005126D6"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3ED7A32" w14:textId="77777777" w:rsidR="005126D6"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87586F0" w14:textId="77777777" w:rsidR="005126D6" w:rsidRPr="005126D6" w:rsidRDefault="005126D6" w:rsidP="005126D6">
            <w:pPr>
              <w:jc w:val="center"/>
              <w:rPr>
                <w:rFonts w:ascii="Times New Roman" w:eastAsia="Arial Unicode MS" w:hAnsi="Times New Roman" w:cs="Times New Roman"/>
                <w:b/>
                <w:i/>
                <w:iCs/>
                <w:sz w:val="24"/>
                <w:szCs w:val="24"/>
                <w:lang w:val="uk-UA"/>
              </w:rPr>
            </w:pPr>
            <w:r w:rsidRPr="005126D6">
              <w:rPr>
                <w:rFonts w:ascii="Times New Roman" w:eastAsia="Arial Unicode MS" w:hAnsi="Times New Roman" w:cs="Times New Roman"/>
                <w:b/>
                <w:i/>
                <w:iCs/>
                <w:sz w:val="24"/>
                <w:szCs w:val="24"/>
                <w:lang w:val="uk-UA"/>
              </w:rPr>
              <w:t>Комунікаційна політика</w:t>
            </w:r>
          </w:p>
          <w:p w14:paraId="6FC6768F" w14:textId="77777777" w:rsidR="005126D6"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«Консультування в соціальній роботі». Усі письмові запитання до викладачів стосовно курсу мають надсилатися на університетську електронну пошту кафедри.</w:t>
            </w:r>
          </w:p>
          <w:p w14:paraId="2BBF2FD5" w14:textId="77777777" w:rsidR="005126D6" w:rsidRPr="005126D6" w:rsidRDefault="005126D6" w:rsidP="005126D6">
            <w:pPr>
              <w:jc w:val="center"/>
              <w:rPr>
                <w:rFonts w:ascii="Times New Roman" w:eastAsia="Arial Unicode MS" w:hAnsi="Times New Roman" w:cs="Times New Roman"/>
                <w:b/>
                <w:i/>
                <w:iCs/>
                <w:sz w:val="24"/>
                <w:szCs w:val="24"/>
                <w:lang w:val="uk-UA"/>
              </w:rPr>
            </w:pPr>
            <w:r w:rsidRPr="005126D6">
              <w:rPr>
                <w:rFonts w:ascii="Times New Roman" w:eastAsia="Arial Unicode MS" w:hAnsi="Times New Roman" w:cs="Times New Roman"/>
                <w:b/>
                <w:i/>
                <w:iCs/>
                <w:sz w:val="24"/>
                <w:szCs w:val="24"/>
                <w:lang w:val="uk-UA"/>
              </w:rPr>
              <w:t>Політика щодо пропусків занять</w:t>
            </w:r>
          </w:p>
          <w:p w14:paraId="609AB6CC" w14:textId="77777777" w:rsidR="005126D6"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2A63A7B2" w14:textId="77777777" w:rsidR="005126D6" w:rsidRPr="005126D6" w:rsidRDefault="005126D6" w:rsidP="005126D6">
            <w:pPr>
              <w:jc w:val="center"/>
              <w:rPr>
                <w:rFonts w:ascii="Times New Roman" w:eastAsia="Arial Unicode MS" w:hAnsi="Times New Roman" w:cs="Times New Roman"/>
                <w:b/>
                <w:i/>
                <w:iCs/>
                <w:sz w:val="24"/>
                <w:szCs w:val="24"/>
                <w:lang w:val="uk-UA"/>
              </w:rPr>
            </w:pPr>
            <w:r w:rsidRPr="005126D6">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C252D9B" w14:textId="77777777" w:rsidR="005126D6"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49537A43" w14:textId="77777777" w:rsidR="005126D6" w:rsidRPr="005126D6" w:rsidRDefault="005126D6" w:rsidP="005126D6">
            <w:pPr>
              <w:jc w:val="center"/>
              <w:rPr>
                <w:rFonts w:ascii="Times New Roman" w:eastAsia="Arial Unicode MS" w:hAnsi="Times New Roman" w:cs="Times New Roman"/>
                <w:b/>
                <w:i/>
                <w:iCs/>
                <w:sz w:val="24"/>
                <w:szCs w:val="24"/>
                <w:lang w:val="uk-UA"/>
              </w:rPr>
            </w:pPr>
            <w:r w:rsidRPr="005126D6">
              <w:rPr>
                <w:rFonts w:ascii="Times New Roman" w:eastAsia="Arial Unicode MS" w:hAnsi="Times New Roman" w:cs="Times New Roman"/>
                <w:b/>
                <w:i/>
                <w:iCs/>
                <w:sz w:val="24"/>
                <w:szCs w:val="24"/>
                <w:lang w:val="uk-UA"/>
              </w:rPr>
              <w:t>Політика щодо оскарження оцінювання</w:t>
            </w:r>
          </w:p>
          <w:p w14:paraId="228625D9" w14:textId="77777777" w:rsidR="005126D6" w:rsidRPr="005126D6" w:rsidRDefault="005126D6" w:rsidP="005126D6">
            <w:pPr>
              <w:jc w:val="both"/>
              <w:rPr>
                <w:rFonts w:ascii="Times New Roman" w:eastAsia="Arial Unicode MS" w:hAnsi="Times New Roman" w:cs="Times New Roman"/>
                <w:bCs/>
                <w:sz w:val="24"/>
                <w:szCs w:val="24"/>
                <w:lang w:val="uk-UA"/>
              </w:rPr>
            </w:pPr>
            <w:r w:rsidRPr="005126D6">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0F66B094" w14:textId="77777777" w:rsidR="005126D6" w:rsidRPr="005126D6" w:rsidRDefault="005126D6" w:rsidP="005126D6">
            <w:pPr>
              <w:jc w:val="center"/>
              <w:rPr>
                <w:rFonts w:ascii="Times New Roman" w:eastAsia="Arial Unicode MS" w:hAnsi="Times New Roman" w:cs="Times New Roman"/>
                <w:b/>
                <w:i/>
                <w:iCs/>
                <w:sz w:val="24"/>
                <w:szCs w:val="24"/>
                <w:lang w:val="uk-UA"/>
              </w:rPr>
            </w:pPr>
            <w:r w:rsidRPr="005126D6">
              <w:rPr>
                <w:rFonts w:ascii="Times New Roman" w:eastAsia="Arial Unicode MS" w:hAnsi="Times New Roman" w:cs="Times New Roman"/>
                <w:b/>
                <w:i/>
                <w:iCs/>
                <w:sz w:val="24"/>
                <w:szCs w:val="24"/>
                <w:lang w:val="uk-UA"/>
              </w:rPr>
              <w:t>Бонуси</w:t>
            </w:r>
          </w:p>
          <w:p w14:paraId="7B1AD516" w14:textId="29EA305A" w:rsidR="00E93266" w:rsidRPr="005126D6" w:rsidRDefault="005126D6" w:rsidP="005126D6">
            <w:pPr>
              <w:jc w:val="both"/>
              <w:rPr>
                <w:rFonts w:ascii="Times New Roman" w:eastAsia="Arial Unicode MS" w:hAnsi="Times New Roman" w:cs="Times New Roman"/>
                <w:sz w:val="24"/>
                <w:szCs w:val="24"/>
                <w:lang w:val="uk-UA"/>
              </w:rPr>
            </w:pPr>
            <w:r w:rsidRPr="005126D6">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5126D6" w:rsidRDefault="009F6565" w:rsidP="005126D6">
      <w:pPr>
        <w:spacing w:after="0" w:line="240" w:lineRule="auto"/>
        <w:ind w:firstLine="709"/>
        <w:jc w:val="center"/>
        <w:rPr>
          <w:rFonts w:ascii="Times New Roman" w:eastAsia="Arial Unicode MS" w:hAnsi="Times New Roman" w:cs="Times New Roman"/>
          <w:b/>
          <w:sz w:val="24"/>
          <w:szCs w:val="24"/>
          <w:lang w:val="uk-UA"/>
        </w:rPr>
      </w:pPr>
    </w:p>
    <w:p w14:paraId="486A75EB" w14:textId="77777777" w:rsidR="005126D6" w:rsidRPr="002E0C9F" w:rsidRDefault="005126D6" w:rsidP="005126D6">
      <w:pPr>
        <w:pStyle w:val="a7"/>
        <w:ind w:firstLine="710"/>
        <w:jc w:val="both"/>
        <w:rPr>
          <w:rFonts w:ascii="Times New Roman" w:hAnsi="Times New Roman" w:cs="Times New Roman"/>
          <w:sz w:val="28"/>
          <w:szCs w:val="28"/>
          <w:lang w:val="uk-UA" w:eastAsia="ru-RU"/>
        </w:rPr>
      </w:pPr>
      <w:r w:rsidRPr="002E0C9F">
        <w:rPr>
          <w:rFonts w:ascii="Times New Roman" w:hAnsi="Times New Roman" w:cs="Times New Roman"/>
          <w:sz w:val="28"/>
          <w:szCs w:val="28"/>
          <w:lang w:val="uk-UA" w:eastAsia="ru-RU"/>
        </w:rPr>
        <w:t>Силабус відповідає змісту ОПП Соціальна робота (а саме: відповідність назві дисципліни, кількості кредитів, формі підсумкового контролю, набору компетентностей і результатів навчання), спеціальності 231</w:t>
      </w:r>
      <w:r>
        <w:rPr>
          <w:rFonts w:ascii="Times New Roman" w:hAnsi="Times New Roman" w:cs="Times New Roman"/>
          <w:sz w:val="28"/>
          <w:szCs w:val="28"/>
          <w:lang w:val="uk-UA" w:eastAsia="ru-RU"/>
        </w:rPr>
        <w:t> </w:t>
      </w:r>
      <w:r w:rsidRPr="002E0C9F">
        <w:rPr>
          <w:rFonts w:ascii="Times New Roman" w:hAnsi="Times New Roman" w:cs="Times New Roman"/>
          <w:sz w:val="28"/>
          <w:szCs w:val="28"/>
          <w:lang w:val="uk-UA" w:eastAsia="ru-RU"/>
        </w:rPr>
        <w:t>Соціальна робота, яка пройшла процедуру рецензування стейкхолдерами.</w:t>
      </w:r>
    </w:p>
    <w:p w14:paraId="373AA0E6" w14:textId="77777777" w:rsidR="005126D6" w:rsidRPr="002E0C9F" w:rsidRDefault="005126D6" w:rsidP="005126D6">
      <w:pPr>
        <w:pStyle w:val="a7"/>
        <w:ind w:firstLine="567"/>
        <w:rPr>
          <w:rFonts w:ascii="Times New Roman" w:hAnsi="Times New Roman" w:cs="Times New Roman"/>
          <w:sz w:val="28"/>
          <w:szCs w:val="28"/>
          <w:lang w:val="uk-UA" w:eastAsia="ru-RU"/>
        </w:rPr>
      </w:pPr>
    </w:p>
    <w:p w14:paraId="5F3B59F1" w14:textId="77777777" w:rsidR="005126D6" w:rsidRPr="002E0C9F" w:rsidRDefault="005126D6" w:rsidP="005126D6">
      <w:pPr>
        <w:pStyle w:val="a7"/>
        <w:ind w:firstLine="710"/>
        <w:jc w:val="both"/>
        <w:rPr>
          <w:rFonts w:ascii="Times New Roman" w:hAnsi="Times New Roman" w:cs="Times New Roman"/>
          <w:sz w:val="28"/>
          <w:szCs w:val="28"/>
          <w:lang w:val="uk-UA" w:eastAsia="ru-RU"/>
        </w:rPr>
      </w:pPr>
      <w:r w:rsidRPr="002E0C9F">
        <w:rPr>
          <w:rFonts w:ascii="Times New Roman" w:hAnsi="Times New Roman" w:cs="Times New Roman"/>
          <w:sz w:val="28"/>
          <w:szCs w:val="28"/>
          <w:lang w:val="uk-UA" w:eastAsia="ru-RU"/>
        </w:rPr>
        <w:t>Силабус затверджено на засіданні кафедри психології та соціальної роботи, протокол від «28» серпня 2025 р. № 1.</w:t>
      </w:r>
    </w:p>
    <w:p w14:paraId="02F649D9" w14:textId="77777777" w:rsidR="005126D6" w:rsidRPr="002E0C9F" w:rsidRDefault="005126D6" w:rsidP="005126D6">
      <w:pPr>
        <w:pStyle w:val="a7"/>
        <w:rPr>
          <w:rFonts w:ascii="Times New Roman" w:hAnsi="Times New Roman" w:cs="Times New Roman"/>
          <w:sz w:val="28"/>
          <w:szCs w:val="28"/>
          <w:lang w:val="uk-UA" w:eastAsia="ru-RU"/>
        </w:rPr>
      </w:pPr>
    </w:p>
    <w:p w14:paraId="5989B066" w14:textId="2641D06C" w:rsidR="00BD64E7" w:rsidRPr="005126D6" w:rsidRDefault="00BD64E7" w:rsidP="005126D6">
      <w:pPr>
        <w:pStyle w:val="a7"/>
        <w:rPr>
          <w:rFonts w:ascii="Times New Roman" w:hAnsi="Times New Roman" w:cs="Times New Roman"/>
          <w:sz w:val="24"/>
          <w:szCs w:val="24"/>
          <w:lang w:val="uk-UA" w:eastAsia="ru-RU"/>
        </w:rPr>
      </w:pPr>
    </w:p>
    <w:p w14:paraId="45E58092" w14:textId="108249DE" w:rsidR="00AD70DF" w:rsidRPr="005126D6" w:rsidRDefault="00AD70DF" w:rsidP="005126D6">
      <w:pPr>
        <w:pStyle w:val="a7"/>
        <w:rPr>
          <w:rFonts w:ascii="Times New Roman" w:hAnsi="Times New Roman" w:cs="Times New Roman"/>
          <w:sz w:val="24"/>
          <w:szCs w:val="24"/>
          <w:lang w:val="uk-UA" w:eastAsia="ru-RU"/>
        </w:rPr>
      </w:pPr>
    </w:p>
    <w:p w14:paraId="7158818B" w14:textId="6B6E9EAA" w:rsidR="00AD70DF" w:rsidRPr="005126D6" w:rsidRDefault="00AD70DF" w:rsidP="005126D6">
      <w:pPr>
        <w:pStyle w:val="a7"/>
        <w:rPr>
          <w:rFonts w:ascii="Times New Roman" w:hAnsi="Times New Roman" w:cs="Times New Roman"/>
          <w:sz w:val="24"/>
          <w:szCs w:val="24"/>
          <w:lang w:val="uk-UA" w:eastAsia="ru-RU"/>
        </w:rPr>
      </w:pPr>
    </w:p>
    <w:p w14:paraId="12412747" w14:textId="79D4144A" w:rsidR="00BD64E7" w:rsidRPr="005126D6" w:rsidRDefault="00E93266" w:rsidP="005126D6">
      <w:pPr>
        <w:spacing w:after="0" w:line="240" w:lineRule="auto"/>
        <w:ind w:firstLine="567"/>
        <w:rPr>
          <w:rFonts w:ascii="Times New Roman" w:eastAsia="Calibri" w:hAnsi="Times New Roman" w:cs="Times New Roman"/>
          <w:b/>
          <w:bCs/>
          <w:sz w:val="24"/>
          <w:szCs w:val="24"/>
          <w:lang w:val="uk-UA" w:eastAsia="ru-RU"/>
        </w:rPr>
      </w:pPr>
      <w:r w:rsidRPr="005126D6">
        <w:rPr>
          <w:rFonts w:ascii="Times New Roman" w:eastAsia="Calibri" w:hAnsi="Times New Roman" w:cs="Times New Roman"/>
          <w:b/>
          <w:bCs/>
          <w:sz w:val="24"/>
          <w:szCs w:val="24"/>
          <w:lang w:val="uk-UA" w:eastAsia="ru-RU"/>
        </w:rPr>
        <w:t>ПОГОДЖЕНО:</w:t>
      </w:r>
    </w:p>
    <w:p w14:paraId="688C89AF" w14:textId="77777777" w:rsidR="00BD64E7" w:rsidRPr="005126D6" w:rsidRDefault="00BD64E7" w:rsidP="005126D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sz w:val="24"/>
          <w:szCs w:val="24"/>
          <w:lang w:val="uk-UA"/>
        </w:rPr>
        <w:t xml:space="preserve">Заступник директора </w:t>
      </w:r>
    </w:p>
    <w:p w14:paraId="728AF5EF" w14:textId="059EBF61" w:rsidR="00BD64E7" w:rsidRPr="005126D6" w:rsidRDefault="00BA3ED3" w:rsidP="005126D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2" o:title=""/>
          </v:shape>
          <o:OLEObject Type="Embed" ProgID="PBrush" ShapeID="_x0000_s1026" DrawAspect="Content" ObjectID="_1821127004" r:id="rId13"/>
        </w:object>
      </w:r>
      <w:r w:rsidR="00BD64E7" w:rsidRPr="005126D6">
        <w:rPr>
          <w:rFonts w:ascii="Times New Roman" w:eastAsia="Times New Roman" w:hAnsi="Times New Roman" w:cs="Times New Roman"/>
          <w:sz w:val="24"/>
          <w:szCs w:val="24"/>
          <w:lang w:val="uk-UA"/>
        </w:rPr>
        <w:t>з освітньої діяльності</w:t>
      </w:r>
    </w:p>
    <w:p w14:paraId="5809B939" w14:textId="0860D381" w:rsidR="00BD64E7" w:rsidRPr="005126D6" w:rsidRDefault="00BD64E7" w:rsidP="005126D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sz w:val="24"/>
          <w:szCs w:val="24"/>
          <w:lang w:val="uk-UA"/>
        </w:rPr>
        <w:t>Хмельницького інституту</w:t>
      </w:r>
    </w:p>
    <w:p w14:paraId="0813B307" w14:textId="17D1E328" w:rsidR="00BD64E7" w:rsidRPr="005126D6" w:rsidRDefault="00BD64E7" w:rsidP="005126D6">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sz w:val="24"/>
          <w:szCs w:val="24"/>
          <w:lang w:val="uk-UA"/>
        </w:rPr>
        <w:t xml:space="preserve">соціальних технологій </w:t>
      </w:r>
      <w:r w:rsidRPr="005126D6">
        <w:rPr>
          <w:rFonts w:ascii="Times New Roman" w:eastAsia="Times New Roman" w:hAnsi="Times New Roman" w:cs="Times New Roman"/>
          <w:sz w:val="24"/>
          <w:szCs w:val="24"/>
          <w:lang w:val="uk-UA"/>
        </w:rPr>
        <w:tab/>
      </w:r>
      <w:r w:rsidRPr="005126D6">
        <w:rPr>
          <w:rFonts w:ascii="Times New Roman" w:eastAsia="Times New Roman" w:hAnsi="Times New Roman" w:cs="Times New Roman"/>
          <w:sz w:val="24"/>
          <w:szCs w:val="24"/>
          <w:lang w:val="uk-UA"/>
        </w:rPr>
        <w:tab/>
      </w:r>
      <w:r w:rsidRPr="005126D6">
        <w:rPr>
          <w:rFonts w:ascii="Times New Roman" w:eastAsia="Times New Roman" w:hAnsi="Times New Roman" w:cs="Times New Roman"/>
          <w:spacing w:val="11"/>
          <w:sz w:val="24"/>
          <w:szCs w:val="24"/>
          <w:lang w:val="uk-UA"/>
        </w:rPr>
        <w:t>_____________</w:t>
      </w:r>
      <w:r w:rsidRPr="005126D6">
        <w:rPr>
          <w:rFonts w:ascii="Times New Roman" w:eastAsia="Times New Roman" w:hAnsi="Times New Roman" w:cs="Times New Roman"/>
          <w:spacing w:val="11"/>
          <w:sz w:val="24"/>
          <w:szCs w:val="24"/>
          <w:lang w:val="uk-UA"/>
        </w:rPr>
        <w:tab/>
        <w:t xml:space="preserve"> </w:t>
      </w:r>
      <w:r w:rsidR="00E93266" w:rsidRPr="005126D6">
        <w:rPr>
          <w:rFonts w:ascii="Times New Roman" w:eastAsia="Times New Roman" w:hAnsi="Times New Roman" w:cs="Times New Roman"/>
          <w:spacing w:val="11"/>
          <w:sz w:val="24"/>
          <w:szCs w:val="24"/>
          <w:lang w:val="uk-UA"/>
        </w:rPr>
        <w:t>Наталія ЛУЦКЕВИЧ</w:t>
      </w:r>
    </w:p>
    <w:p w14:paraId="76C7B58F" w14:textId="7F763249" w:rsidR="00BD64E7" w:rsidRPr="005126D6" w:rsidRDefault="00E93266" w:rsidP="005126D6">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5126D6" w:rsidRDefault="00E56ECC" w:rsidP="005126D6">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5126D6" w:rsidRDefault="00E56ECC" w:rsidP="005126D6">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5126D6">
        <w:rPr>
          <w:rFonts w:ascii="Times New Roman" w:eastAsia="Times New Roman" w:hAnsi="Times New Roman" w:cs="Times New Roman"/>
          <w:sz w:val="24"/>
          <w:szCs w:val="24"/>
          <w:lang w:val="uk-UA"/>
        </w:rPr>
        <w:t>та соціальної роботи</w:t>
      </w:r>
      <w:r w:rsidR="00E93266" w:rsidRPr="005126D6">
        <w:rPr>
          <w:rFonts w:ascii="Times New Roman" w:eastAsia="Times New Roman" w:hAnsi="Times New Roman" w:cs="Times New Roman"/>
          <w:sz w:val="24"/>
          <w:szCs w:val="24"/>
          <w:lang w:val="uk-UA"/>
        </w:rPr>
        <w:tab/>
      </w:r>
      <w:r w:rsidR="00E93266" w:rsidRPr="005126D6">
        <w:rPr>
          <w:rFonts w:ascii="Times New Roman" w:eastAsia="Times New Roman" w:hAnsi="Times New Roman" w:cs="Times New Roman"/>
          <w:sz w:val="24"/>
          <w:szCs w:val="24"/>
          <w:lang w:val="uk-UA"/>
        </w:rPr>
        <w:tab/>
      </w:r>
      <w:r w:rsidR="00E93266" w:rsidRPr="005126D6">
        <w:rPr>
          <w:rFonts w:ascii="Times New Roman" w:eastAsia="Times New Roman" w:hAnsi="Times New Roman" w:cs="Times New Roman"/>
          <w:sz w:val="24"/>
          <w:szCs w:val="24"/>
          <w:lang w:val="uk-UA"/>
        </w:rPr>
        <w:tab/>
      </w:r>
      <w:r w:rsidRPr="005126D6">
        <w:rPr>
          <w:rFonts w:ascii="Times New Roman" w:eastAsia="Times New Roman" w:hAnsi="Times New Roman" w:cs="Times New Roman"/>
          <w:sz w:val="24"/>
          <w:szCs w:val="24"/>
          <w:lang w:val="uk-UA"/>
        </w:rPr>
        <w:t>__________</w:t>
      </w:r>
      <w:r w:rsidR="00E93266" w:rsidRPr="005126D6">
        <w:rPr>
          <w:rFonts w:ascii="Times New Roman" w:eastAsia="Times New Roman" w:hAnsi="Times New Roman" w:cs="Times New Roman"/>
          <w:sz w:val="24"/>
          <w:szCs w:val="24"/>
          <w:lang w:val="uk-UA"/>
        </w:rPr>
        <w:t>Світлана КОНДРАТЮК</w:t>
      </w:r>
    </w:p>
    <w:p w14:paraId="0B94ACE8" w14:textId="1FE3C12A" w:rsidR="00F7730C" w:rsidRPr="005126D6" w:rsidRDefault="00F7730C" w:rsidP="005126D6">
      <w:pPr>
        <w:pStyle w:val="a7"/>
        <w:jc w:val="both"/>
        <w:rPr>
          <w:rFonts w:ascii="Times New Roman" w:hAnsi="Times New Roman" w:cs="Times New Roman"/>
          <w:sz w:val="24"/>
          <w:szCs w:val="24"/>
          <w:lang w:val="uk-UA" w:eastAsia="ru-RU"/>
        </w:rPr>
      </w:pPr>
    </w:p>
    <w:sectPr w:rsidR="00F7730C" w:rsidRPr="005126D6"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CFC4DAB"/>
    <w:multiLevelType w:val="hybridMultilevel"/>
    <w:tmpl w:val="C2DAC622"/>
    <w:lvl w:ilvl="0" w:tplc="7A1C0F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32FC6C">
      <w:start w:val="1"/>
      <w:numFmt w:val="bullet"/>
      <w:lvlText w:val="o"/>
      <w:lvlJc w:val="left"/>
      <w:pPr>
        <w:ind w:left="1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42432E">
      <w:start w:val="1"/>
      <w:numFmt w:val="bullet"/>
      <w:lvlText w:val="▪"/>
      <w:lvlJc w:val="left"/>
      <w:pPr>
        <w:ind w:left="2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D862EA">
      <w:start w:val="1"/>
      <w:numFmt w:val="bullet"/>
      <w:lvlText w:val="•"/>
      <w:lvlJc w:val="left"/>
      <w:pPr>
        <w:ind w:left="3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9A22CE">
      <w:start w:val="1"/>
      <w:numFmt w:val="bullet"/>
      <w:lvlText w:val="o"/>
      <w:lvlJc w:val="left"/>
      <w:pPr>
        <w:ind w:left="3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1EEAD2">
      <w:start w:val="1"/>
      <w:numFmt w:val="bullet"/>
      <w:lvlText w:val="▪"/>
      <w:lvlJc w:val="left"/>
      <w:pPr>
        <w:ind w:left="4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22FEBA">
      <w:start w:val="1"/>
      <w:numFmt w:val="bullet"/>
      <w:lvlText w:val="•"/>
      <w:lvlJc w:val="left"/>
      <w:pPr>
        <w:ind w:left="5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AE2F1A">
      <w:start w:val="1"/>
      <w:numFmt w:val="bullet"/>
      <w:lvlText w:val="o"/>
      <w:lvlJc w:val="left"/>
      <w:pPr>
        <w:ind w:left="5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BE8838">
      <w:start w:val="1"/>
      <w:numFmt w:val="bullet"/>
      <w:lvlText w:val="▪"/>
      <w:lvlJc w:val="left"/>
      <w:pPr>
        <w:ind w:left="6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8"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4"/>
  </w:num>
  <w:num w:numId="4">
    <w:abstractNumId w:val="18"/>
  </w:num>
  <w:num w:numId="5">
    <w:abstractNumId w:val="7"/>
  </w:num>
  <w:num w:numId="6">
    <w:abstractNumId w:val="12"/>
  </w:num>
  <w:num w:numId="7">
    <w:abstractNumId w:val="17"/>
  </w:num>
  <w:num w:numId="8">
    <w:abstractNumId w:val="16"/>
  </w:num>
  <w:num w:numId="9">
    <w:abstractNumId w:val="4"/>
  </w:num>
  <w:num w:numId="10">
    <w:abstractNumId w:val="13"/>
  </w:num>
  <w:num w:numId="11">
    <w:abstractNumId w:val="9"/>
  </w:num>
  <w:num w:numId="12">
    <w:abstractNumId w:val="0"/>
  </w:num>
  <w:num w:numId="13">
    <w:abstractNumId w:val="15"/>
  </w:num>
  <w:num w:numId="14">
    <w:abstractNumId w:val="3"/>
  </w:num>
  <w:num w:numId="15">
    <w:abstractNumId w:val="8"/>
  </w:num>
  <w:num w:numId="16">
    <w:abstractNumId w:val="11"/>
  </w:num>
  <w:num w:numId="17">
    <w:abstractNumId w:val="1"/>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0E55FB"/>
    <w:rsid w:val="00134CB6"/>
    <w:rsid w:val="001A2033"/>
    <w:rsid w:val="001C1A4A"/>
    <w:rsid w:val="001E578E"/>
    <w:rsid w:val="0021078B"/>
    <w:rsid w:val="002810CA"/>
    <w:rsid w:val="0028498D"/>
    <w:rsid w:val="00297BF1"/>
    <w:rsid w:val="002C7DF0"/>
    <w:rsid w:val="00300643"/>
    <w:rsid w:val="004A6200"/>
    <w:rsid w:val="004D75B3"/>
    <w:rsid w:val="005126D6"/>
    <w:rsid w:val="0066102B"/>
    <w:rsid w:val="00691ABA"/>
    <w:rsid w:val="006E3D29"/>
    <w:rsid w:val="006E6100"/>
    <w:rsid w:val="00705028"/>
    <w:rsid w:val="00717A88"/>
    <w:rsid w:val="00783D31"/>
    <w:rsid w:val="007F4C4D"/>
    <w:rsid w:val="00880C14"/>
    <w:rsid w:val="008C057F"/>
    <w:rsid w:val="00900BE6"/>
    <w:rsid w:val="0091455D"/>
    <w:rsid w:val="009A5000"/>
    <w:rsid w:val="009C1A79"/>
    <w:rsid w:val="009F6565"/>
    <w:rsid w:val="00A5621C"/>
    <w:rsid w:val="00A6085A"/>
    <w:rsid w:val="00AC2117"/>
    <w:rsid w:val="00AD5FEC"/>
    <w:rsid w:val="00AD70DF"/>
    <w:rsid w:val="00B3178C"/>
    <w:rsid w:val="00B31F9F"/>
    <w:rsid w:val="00BA3ED3"/>
    <w:rsid w:val="00BD64E7"/>
    <w:rsid w:val="00C2154F"/>
    <w:rsid w:val="00CD1EDD"/>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91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km.ua/index.php/component/content/article/322" TargetMode="Externa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https://vo.uu.edu.ua/course/view.php?id=3757"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zakon.rada.gov.ua/laws/show/2558-14"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zakon.rada.gov.ua/laws/show/2671-19" TargetMode="External"/><Relationship Id="rId4" Type="http://schemas.openxmlformats.org/officeDocument/2006/relationships/webSettings" Target="webSettings.xml"/><Relationship Id="rId9" Type="http://schemas.openxmlformats.org/officeDocument/2006/relationships/hyperlink" Target="https://zakon.rada.gov.ua/laws/show/z0643-20"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11459</Words>
  <Characters>6533</Characters>
  <Application>Microsoft Office Word</Application>
  <DocSecurity>0</DocSecurity>
  <Lines>54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4</cp:revision>
  <cp:lastPrinted>2024-09-15T18:10:00Z</cp:lastPrinted>
  <dcterms:created xsi:type="dcterms:W3CDTF">2025-09-28T17:18:00Z</dcterms:created>
  <dcterms:modified xsi:type="dcterms:W3CDTF">2025-10-04T20:49:00Z</dcterms:modified>
</cp:coreProperties>
</file>