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9E738" w14:textId="77777777" w:rsidR="00CF04D4" w:rsidRPr="00C6461C" w:rsidRDefault="00CF04D4" w:rsidP="00CF04D4">
      <w:pPr>
        <w:tabs>
          <w:tab w:val="left" w:pos="5940"/>
        </w:tabs>
        <w:spacing w:after="0" w:line="240" w:lineRule="auto"/>
        <w:ind w:left="5387"/>
        <w:rPr>
          <w:rFonts w:ascii="Times New Roman" w:eastAsia="Arial Unicode MS" w:hAnsi="Times New Roman" w:cs="Times New Roman"/>
          <w:color w:val="000000"/>
          <w:sz w:val="28"/>
          <w:szCs w:val="28"/>
          <w:lang w:val="uk-UA"/>
        </w:rPr>
      </w:pPr>
      <w:r w:rsidRPr="00C6461C">
        <w:rPr>
          <w:rFonts w:ascii="Times New Roman" w:eastAsia="Arial Unicode MS" w:hAnsi="Times New Roman" w:cs="Times New Roman"/>
          <w:b/>
          <w:color w:val="000000"/>
          <w:sz w:val="28"/>
          <w:szCs w:val="28"/>
          <w:lang w:val="uk-UA"/>
        </w:rPr>
        <w:t>ЗАТВЕРДЖУЮ</w:t>
      </w:r>
    </w:p>
    <w:p w14:paraId="2E181ED8" w14:textId="77777777" w:rsidR="00CF04D4" w:rsidRPr="00C6461C" w:rsidRDefault="00CF04D4" w:rsidP="00CF04D4">
      <w:pPr>
        <w:spacing w:after="0" w:line="240" w:lineRule="auto"/>
        <w:ind w:left="5387"/>
        <w:rPr>
          <w:rFonts w:ascii="Times New Roman" w:eastAsia="Arial Unicode MS" w:hAnsi="Times New Roman" w:cs="Times New Roman"/>
          <w:color w:val="000000"/>
          <w:sz w:val="28"/>
          <w:szCs w:val="28"/>
          <w:lang w:val="uk-UA"/>
        </w:rPr>
      </w:pPr>
      <w:r w:rsidRPr="00C6461C">
        <w:rPr>
          <w:rFonts w:ascii="Arial Unicode MS" w:eastAsia="Arial Unicode MS" w:hAnsi="Arial Unicode MS" w:cs="Arial Unicode MS"/>
          <w:noProof/>
          <w:color w:val="000000"/>
          <w:sz w:val="24"/>
          <w:szCs w:val="24"/>
          <w:lang w:eastAsia="ru-RU"/>
        </w:rPr>
        <w:drawing>
          <wp:anchor distT="0" distB="0" distL="114300" distR="114300" simplePos="0" relativeHeight="251657216" behindDoc="0" locked="0" layoutInCell="1" allowOverlap="1" wp14:anchorId="77430B6B" wp14:editId="6219F989">
            <wp:simplePos x="0" y="0"/>
            <wp:positionH relativeFrom="margin">
              <wp:align>center</wp:align>
            </wp:positionH>
            <wp:positionV relativeFrom="paragraph">
              <wp:posOffset>16764</wp:posOffset>
            </wp:positionV>
            <wp:extent cx="1590675" cy="1581150"/>
            <wp:effectExtent l="0" t="0" r="9525" b="0"/>
            <wp:wrapNone/>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461C">
        <w:rPr>
          <w:rFonts w:ascii="Arial Unicode MS" w:eastAsia="Arial Unicode MS" w:hAnsi="Arial Unicode MS" w:cs="Arial Unicode MS"/>
          <w:noProof/>
          <w:color w:val="000000"/>
          <w:sz w:val="24"/>
          <w:szCs w:val="24"/>
          <w:lang w:eastAsia="ru-RU"/>
        </w:rPr>
        <w:drawing>
          <wp:anchor distT="0" distB="0" distL="114300" distR="114300" simplePos="0" relativeHeight="251656192" behindDoc="1" locked="0" layoutInCell="1" allowOverlap="1" wp14:anchorId="1986EBBE" wp14:editId="680E8BDF">
            <wp:simplePos x="0" y="0"/>
            <wp:positionH relativeFrom="column">
              <wp:posOffset>3405505</wp:posOffset>
            </wp:positionH>
            <wp:positionV relativeFrom="paragraph">
              <wp:posOffset>481965</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461C">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6E641397" w14:textId="77777777" w:rsidR="00CF04D4" w:rsidRPr="00C6461C" w:rsidRDefault="00CF04D4" w:rsidP="00CF04D4">
      <w:pPr>
        <w:spacing w:after="0" w:line="240" w:lineRule="auto"/>
        <w:ind w:left="5387"/>
        <w:rPr>
          <w:rFonts w:ascii="Times New Roman" w:eastAsia="Arial Unicode MS" w:hAnsi="Times New Roman" w:cs="Times New Roman"/>
          <w:color w:val="000000"/>
          <w:sz w:val="28"/>
          <w:szCs w:val="28"/>
          <w:lang w:val="uk-UA"/>
        </w:rPr>
      </w:pPr>
    </w:p>
    <w:p w14:paraId="105080DE" w14:textId="77777777" w:rsidR="00CF04D4" w:rsidRPr="00C6461C" w:rsidRDefault="00CF04D4" w:rsidP="00CF04D4">
      <w:pPr>
        <w:spacing w:before="120" w:after="0" w:line="360" w:lineRule="auto"/>
        <w:ind w:left="5387"/>
        <w:rPr>
          <w:rFonts w:ascii="Times New Roman" w:eastAsia="Arial Unicode MS" w:hAnsi="Times New Roman" w:cs="Times New Roman"/>
          <w:color w:val="000000"/>
          <w:sz w:val="28"/>
          <w:szCs w:val="28"/>
          <w:lang w:val="uk-UA"/>
        </w:rPr>
      </w:pPr>
      <w:r w:rsidRPr="00C6461C">
        <w:rPr>
          <w:rFonts w:ascii="Times New Roman" w:eastAsia="Arial Unicode MS" w:hAnsi="Times New Roman" w:cs="Times New Roman"/>
          <w:color w:val="000000"/>
          <w:sz w:val="28"/>
          <w:szCs w:val="28"/>
          <w:lang w:val="uk-UA"/>
        </w:rPr>
        <w:t>___________ М. Є. Чайковський</w:t>
      </w:r>
    </w:p>
    <w:p w14:paraId="7B6C859C" w14:textId="77777777" w:rsidR="00CF04D4" w:rsidRPr="00C6461C" w:rsidRDefault="00CF04D4" w:rsidP="00CF04D4">
      <w:pPr>
        <w:spacing w:after="0" w:line="360" w:lineRule="auto"/>
        <w:ind w:left="5387"/>
        <w:rPr>
          <w:rFonts w:ascii="Times New Roman" w:eastAsia="Times New Roman" w:hAnsi="Times New Roman" w:cs="Times New Roman"/>
          <w:sz w:val="28"/>
          <w:szCs w:val="28"/>
          <w:lang w:val="uk-UA" w:eastAsia="x-none"/>
        </w:rPr>
      </w:pPr>
      <w:r w:rsidRPr="00C6461C">
        <w:rPr>
          <w:rFonts w:ascii="Times New Roman" w:eastAsia="Times New Roman" w:hAnsi="Times New Roman" w:cs="Times New Roman"/>
          <w:sz w:val="28"/>
          <w:szCs w:val="28"/>
          <w:lang w:val="uk-UA" w:eastAsia="x-none"/>
        </w:rPr>
        <w:t>„</w:t>
      </w:r>
      <w:r w:rsidRPr="00C6461C">
        <w:rPr>
          <w:rFonts w:ascii="Times New Roman" w:eastAsia="Times New Roman" w:hAnsi="Times New Roman" w:cs="Times New Roman"/>
          <w:sz w:val="28"/>
          <w:szCs w:val="28"/>
          <w:u w:val="single"/>
          <w:lang w:val="uk-UA" w:eastAsia="x-none"/>
        </w:rPr>
        <w:t xml:space="preserve"> 01 </w:t>
      </w:r>
      <w:r w:rsidRPr="00C6461C">
        <w:rPr>
          <w:rFonts w:ascii="Times New Roman" w:eastAsia="Times New Roman" w:hAnsi="Times New Roman" w:cs="Times New Roman"/>
          <w:sz w:val="28"/>
          <w:szCs w:val="28"/>
          <w:lang w:val="uk-UA" w:eastAsia="x-none"/>
        </w:rPr>
        <w:t>”</w:t>
      </w:r>
      <w:r w:rsidRPr="00C6461C">
        <w:rPr>
          <w:rFonts w:ascii="Times New Roman" w:eastAsia="Times New Roman" w:hAnsi="Times New Roman" w:cs="Times New Roman"/>
          <w:sz w:val="28"/>
          <w:szCs w:val="28"/>
          <w:u w:val="single"/>
          <w:lang w:val="uk-UA" w:eastAsia="x-none"/>
        </w:rPr>
        <w:t xml:space="preserve">      09      </w:t>
      </w:r>
      <w:r w:rsidRPr="00C6461C">
        <w:rPr>
          <w:rFonts w:ascii="Times New Roman" w:eastAsia="Times New Roman" w:hAnsi="Times New Roman" w:cs="Times New Roman"/>
          <w:sz w:val="28"/>
          <w:szCs w:val="28"/>
          <w:lang w:val="uk-UA" w:eastAsia="x-none"/>
        </w:rPr>
        <w:t>2025 р.</w:t>
      </w:r>
    </w:p>
    <w:p w14:paraId="0D4E9E06" w14:textId="77777777" w:rsidR="00CF04D4" w:rsidRPr="00C6461C" w:rsidRDefault="00CF04D4" w:rsidP="00CF04D4">
      <w:pPr>
        <w:spacing w:after="0" w:line="240" w:lineRule="auto"/>
        <w:ind w:firstLine="709"/>
        <w:rPr>
          <w:rFonts w:ascii="Calibri" w:eastAsia="Arial Unicode MS" w:hAnsi="Calibri" w:cs="Arial Unicode MS"/>
          <w:color w:val="000000"/>
          <w:sz w:val="24"/>
          <w:szCs w:val="24"/>
          <w:lang w:val="uk-UA"/>
        </w:rPr>
      </w:pPr>
    </w:p>
    <w:p w14:paraId="1C10F278" w14:textId="77777777" w:rsidR="00CF04D4" w:rsidRPr="00C6461C" w:rsidRDefault="00CF04D4" w:rsidP="00CF04D4">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5132B877" w14:textId="77777777" w:rsidR="00CF04D4" w:rsidRPr="00C6461C" w:rsidRDefault="00CF04D4" w:rsidP="00CF04D4">
      <w:pPr>
        <w:spacing w:after="0" w:line="240" w:lineRule="auto"/>
        <w:ind w:right="-284"/>
        <w:jc w:val="center"/>
        <w:rPr>
          <w:rFonts w:ascii="Times New Roman" w:eastAsia="Arial Unicode MS" w:hAnsi="Times New Roman" w:cs="Times New Roman"/>
          <w:b/>
          <w:bCs/>
          <w:color w:val="000000"/>
          <w:sz w:val="28"/>
          <w:szCs w:val="28"/>
          <w:lang w:val="uk-UA"/>
        </w:rPr>
      </w:pPr>
      <w:r w:rsidRPr="00C6461C">
        <w:rPr>
          <w:rFonts w:ascii="Times New Roman" w:eastAsia="Arial Unicode MS" w:hAnsi="Times New Roman" w:cs="Times New Roman"/>
          <w:b/>
          <w:bCs/>
          <w:color w:val="000000"/>
          <w:sz w:val="28"/>
          <w:szCs w:val="28"/>
          <w:lang w:val="uk-UA"/>
        </w:rPr>
        <w:t xml:space="preserve">СИЛАБУС </w:t>
      </w:r>
    </w:p>
    <w:p w14:paraId="21DB8307" w14:textId="77777777" w:rsidR="00CF04D4" w:rsidRPr="00C6461C" w:rsidRDefault="00CF04D4" w:rsidP="00CF04D4">
      <w:pPr>
        <w:spacing w:after="0" w:line="240" w:lineRule="auto"/>
        <w:ind w:right="-284"/>
        <w:jc w:val="center"/>
        <w:rPr>
          <w:rFonts w:ascii="Times New Roman" w:eastAsia="Arial Unicode MS" w:hAnsi="Times New Roman" w:cs="Times New Roman"/>
          <w:b/>
          <w:bCs/>
          <w:color w:val="000000"/>
          <w:sz w:val="28"/>
          <w:szCs w:val="28"/>
          <w:lang w:val="uk-UA"/>
        </w:rPr>
      </w:pPr>
      <w:r w:rsidRPr="00C6461C">
        <w:rPr>
          <w:rFonts w:ascii="Times New Roman" w:eastAsia="Arial Unicode MS" w:hAnsi="Times New Roman" w:cs="Times New Roman"/>
          <w:b/>
          <w:bCs/>
          <w:color w:val="000000"/>
          <w:sz w:val="28"/>
          <w:szCs w:val="28"/>
          <w:lang w:val="uk-UA"/>
        </w:rPr>
        <w:t>навчальної дисципліни</w:t>
      </w:r>
      <w:bookmarkEnd w:id="0"/>
    </w:p>
    <w:p w14:paraId="7D3E5631" w14:textId="77777777" w:rsidR="00CF04D4" w:rsidRPr="00C6461C" w:rsidRDefault="00CF04D4" w:rsidP="00CF04D4">
      <w:pPr>
        <w:spacing w:after="0" w:line="240" w:lineRule="auto"/>
        <w:rPr>
          <w:rFonts w:ascii="Times New Roman" w:eastAsia="Arial Unicode MS" w:hAnsi="Times New Roman" w:cs="Times New Roman"/>
          <w:b/>
          <w:color w:val="000000"/>
          <w:sz w:val="28"/>
          <w:szCs w:val="28"/>
          <w:lang w:val="uk-UA"/>
        </w:rPr>
      </w:pPr>
    </w:p>
    <w:tbl>
      <w:tblPr>
        <w:tblStyle w:val="1"/>
        <w:tblW w:w="9776" w:type="dxa"/>
        <w:tblLayout w:type="fixed"/>
        <w:tblLook w:val="04A0" w:firstRow="1" w:lastRow="0" w:firstColumn="1" w:lastColumn="0" w:noHBand="0" w:noVBand="1"/>
      </w:tblPr>
      <w:tblGrid>
        <w:gridCol w:w="2919"/>
        <w:gridCol w:w="6857"/>
      </w:tblGrid>
      <w:tr w:rsidR="00CF04D4" w:rsidRPr="00C6461C" w14:paraId="4D3B4456" w14:textId="77777777" w:rsidTr="00F014C6">
        <w:tc>
          <w:tcPr>
            <w:tcW w:w="2919" w:type="dxa"/>
          </w:tcPr>
          <w:p w14:paraId="5B7D8DE9"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Повна назва дисципліни </w:t>
            </w:r>
            <w:r w:rsidRPr="00C6461C">
              <w:rPr>
                <w:rFonts w:ascii="Times New Roman" w:eastAsia="Arial Unicode MS" w:hAnsi="Times New Roman" w:cs="Times New Roman"/>
                <w:bCs/>
                <w:color w:val="000000"/>
                <w:sz w:val="24"/>
                <w:szCs w:val="24"/>
                <w:lang w:val="uk-UA"/>
              </w:rPr>
              <w:t>(державною мовою)</w:t>
            </w:r>
          </w:p>
        </w:tc>
        <w:tc>
          <w:tcPr>
            <w:tcW w:w="6857" w:type="dxa"/>
          </w:tcPr>
          <w:p w14:paraId="7ABA0413" w14:textId="77777777" w:rsidR="00CF04D4" w:rsidRPr="00C6461C" w:rsidRDefault="00A66C17" w:rsidP="00F014C6">
            <w:pPr>
              <w:jc w:val="both"/>
              <w:rPr>
                <w:rFonts w:ascii="Times New Roman" w:eastAsia="Arial Unicode MS" w:hAnsi="Times New Roman" w:cs="Times New Roman"/>
                <w:b/>
                <w:color w:val="000000"/>
                <w:sz w:val="24"/>
                <w:szCs w:val="24"/>
                <w:lang w:val="uk-UA"/>
              </w:rPr>
            </w:pPr>
            <w:r w:rsidRPr="00A66C17">
              <w:rPr>
                <w:rFonts w:ascii="Times New Roman" w:eastAsia="Arial Unicode MS" w:hAnsi="Times New Roman" w:cs="Times New Roman"/>
                <w:b/>
                <w:color w:val="000000"/>
                <w:sz w:val="24"/>
                <w:szCs w:val="24"/>
                <w:lang w:val="uk-UA"/>
              </w:rPr>
              <w:t>Професійна етика та цінності соціальної роботи</w:t>
            </w:r>
          </w:p>
        </w:tc>
      </w:tr>
      <w:tr w:rsidR="00CF04D4" w:rsidRPr="00C6461C" w14:paraId="58800155" w14:textId="77777777" w:rsidTr="00F014C6">
        <w:tc>
          <w:tcPr>
            <w:tcW w:w="2919" w:type="dxa"/>
          </w:tcPr>
          <w:p w14:paraId="75B985C2"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Спеціальність</w:t>
            </w:r>
          </w:p>
        </w:tc>
        <w:tc>
          <w:tcPr>
            <w:tcW w:w="6857" w:type="dxa"/>
          </w:tcPr>
          <w:p w14:paraId="694D609B"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І10 Соціальна робота та консультування</w:t>
            </w:r>
          </w:p>
        </w:tc>
      </w:tr>
      <w:tr w:rsidR="00CF04D4" w:rsidRPr="00C6461C" w14:paraId="4F33D407" w14:textId="77777777" w:rsidTr="00F014C6">
        <w:tc>
          <w:tcPr>
            <w:tcW w:w="2919" w:type="dxa"/>
          </w:tcPr>
          <w:p w14:paraId="41C010B7"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Освітня програма</w:t>
            </w:r>
          </w:p>
        </w:tc>
        <w:tc>
          <w:tcPr>
            <w:tcW w:w="6857" w:type="dxa"/>
          </w:tcPr>
          <w:p w14:paraId="004E1978" w14:textId="377106B7" w:rsidR="00CF04D4" w:rsidRPr="00C6461C" w:rsidRDefault="00934BEB"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Соціальна робота та консультування</w:t>
            </w:r>
          </w:p>
        </w:tc>
      </w:tr>
      <w:tr w:rsidR="00CF04D4" w:rsidRPr="00C6461C" w14:paraId="06DAC250" w14:textId="77777777" w:rsidTr="00F014C6">
        <w:tc>
          <w:tcPr>
            <w:tcW w:w="2919" w:type="dxa"/>
          </w:tcPr>
          <w:p w14:paraId="1259FCAB"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Рівень освіти</w:t>
            </w:r>
          </w:p>
        </w:tc>
        <w:tc>
          <w:tcPr>
            <w:tcW w:w="6857" w:type="dxa"/>
          </w:tcPr>
          <w:p w14:paraId="213EF21B"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052F76">
              <w:rPr>
                <w:rFonts w:ascii="Times New Roman" w:eastAsia="Arial Unicode MS" w:hAnsi="Times New Roman" w:cs="Times New Roman"/>
                <w:bCs/>
                <w:color w:val="000000"/>
                <w:sz w:val="24"/>
                <w:szCs w:val="24"/>
                <w:lang w:val="uk-UA"/>
              </w:rPr>
              <w:t>магістр</w:t>
            </w:r>
          </w:p>
        </w:tc>
      </w:tr>
      <w:tr w:rsidR="00CF04D4" w:rsidRPr="00C6461C" w14:paraId="0D6F35C1" w14:textId="77777777" w:rsidTr="00F014C6">
        <w:tc>
          <w:tcPr>
            <w:tcW w:w="2919" w:type="dxa"/>
          </w:tcPr>
          <w:p w14:paraId="115D3C00"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Статус навчальної дисципліни</w:t>
            </w:r>
          </w:p>
        </w:tc>
        <w:tc>
          <w:tcPr>
            <w:tcW w:w="6857" w:type="dxa"/>
          </w:tcPr>
          <w:p w14:paraId="40D383AC"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обов'язкова</w:t>
            </w:r>
          </w:p>
        </w:tc>
      </w:tr>
      <w:tr w:rsidR="00CF04D4" w:rsidRPr="00C6461C" w14:paraId="34B893F7" w14:textId="77777777" w:rsidTr="00F014C6">
        <w:tc>
          <w:tcPr>
            <w:tcW w:w="2919" w:type="dxa"/>
          </w:tcPr>
          <w:p w14:paraId="7E6DDF89"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Курс і семестр вивчення</w:t>
            </w:r>
          </w:p>
        </w:tc>
        <w:tc>
          <w:tcPr>
            <w:tcW w:w="6857" w:type="dxa"/>
          </w:tcPr>
          <w:p w14:paraId="58259456"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1 курс, 2</w:t>
            </w:r>
            <w:r w:rsidR="00CF04D4" w:rsidRPr="00C6461C">
              <w:rPr>
                <w:rFonts w:ascii="Times New Roman" w:eastAsia="Arial Unicode MS" w:hAnsi="Times New Roman" w:cs="Times New Roman"/>
                <w:bCs/>
                <w:color w:val="000000"/>
                <w:sz w:val="24"/>
                <w:szCs w:val="24"/>
                <w:lang w:val="uk-UA"/>
              </w:rPr>
              <w:t xml:space="preserve"> семестр</w:t>
            </w:r>
          </w:p>
        </w:tc>
      </w:tr>
      <w:tr w:rsidR="00CF04D4" w:rsidRPr="00C6461C" w14:paraId="220E1C1C" w14:textId="77777777" w:rsidTr="00F014C6">
        <w:tc>
          <w:tcPr>
            <w:tcW w:w="2919" w:type="dxa"/>
          </w:tcPr>
          <w:p w14:paraId="281133B6"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Кількість кредитів ЄКТС</w:t>
            </w:r>
          </w:p>
        </w:tc>
        <w:tc>
          <w:tcPr>
            <w:tcW w:w="6857" w:type="dxa"/>
          </w:tcPr>
          <w:p w14:paraId="36F9A3CF"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4</w:t>
            </w:r>
          </w:p>
        </w:tc>
      </w:tr>
      <w:tr w:rsidR="00CF04D4" w:rsidRPr="00C6461C" w14:paraId="2F0EDA39" w14:textId="77777777" w:rsidTr="00F014C6">
        <w:tc>
          <w:tcPr>
            <w:tcW w:w="2919" w:type="dxa"/>
            <w:vMerge w:val="restart"/>
          </w:tcPr>
          <w:p w14:paraId="125924D5"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C6461C">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857" w:type="dxa"/>
          </w:tcPr>
          <w:p w14:paraId="00E6BDE0"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Лекції 30/6</w:t>
            </w:r>
            <w:r w:rsidR="00CF04D4" w:rsidRPr="00C6461C">
              <w:rPr>
                <w:rFonts w:ascii="Times New Roman" w:eastAsia="Arial Unicode MS" w:hAnsi="Times New Roman" w:cs="Times New Roman"/>
                <w:bCs/>
                <w:color w:val="000000"/>
                <w:sz w:val="24"/>
                <w:szCs w:val="24"/>
                <w:lang w:val="uk-UA"/>
              </w:rPr>
              <w:t xml:space="preserve"> год.</w:t>
            </w:r>
          </w:p>
        </w:tc>
      </w:tr>
      <w:tr w:rsidR="00CF04D4" w:rsidRPr="00C6461C" w14:paraId="4F9757EB" w14:textId="77777777" w:rsidTr="00F014C6">
        <w:tc>
          <w:tcPr>
            <w:tcW w:w="2919" w:type="dxa"/>
            <w:vMerge/>
          </w:tcPr>
          <w:p w14:paraId="67D677C0" w14:textId="77777777" w:rsidR="00CF04D4" w:rsidRPr="00C6461C" w:rsidRDefault="00CF04D4" w:rsidP="00F014C6">
            <w:pPr>
              <w:jc w:val="both"/>
              <w:rPr>
                <w:rFonts w:ascii="Times New Roman" w:eastAsia="Arial Unicode MS" w:hAnsi="Times New Roman" w:cs="Times New Roman"/>
                <w:b/>
                <w:color w:val="000000"/>
                <w:sz w:val="24"/>
                <w:szCs w:val="24"/>
                <w:lang w:val="uk-UA"/>
              </w:rPr>
            </w:pPr>
          </w:p>
        </w:tc>
        <w:tc>
          <w:tcPr>
            <w:tcW w:w="6857" w:type="dxa"/>
          </w:tcPr>
          <w:p w14:paraId="29BCEB30"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Семінарські 16/6</w:t>
            </w:r>
            <w:r w:rsidR="00CF04D4" w:rsidRPr="00C6461C">
              <w:rPr>
                <w:rFonts w:ascii="Times New Roman" w:eastAsia="Arial Unicode MS" w:hAnsi="Times New Roman" w:cs="Times New Roman"/>
                <w:bCs/>
                <w:color w:val="000000"/>
                <w:sz w:val="24"/>
                <w:szCs w:val="24"/>
                <w:lang w:val="uk-UA"/>
              </w:rPr>
              <w:t xml:space="preserve"> год.</w:t>
            </w:r>
          </w:p>
        </w:tc>
      </w:tr>
      <w:tr w:rsidR="00CF04D4" w:rsidRPr="00C6461C" w14:paraId="73A6054E" w14:textId="77777777" w:rsidTr="00F014C6">
        <w:tc>
          <w:tcPr>
            <w:tcW w:w="2919" w:type="dxa"/>
            <w:vMerge/>
          </w:tcPr>
          <w:p w14:paraId="7C14B725" w14:textId="77777777" w:rsidR="00CF04D4" w:rsidRPr="00C6461C" w:rsidRDefault="00CF04D4" w:rsidP="00F014C6">
            <w:pPr>
              <w:jc w:val="both"/>
              <w:rPr>
                <w:rFonts w:ascii="Times New Roman" w:eastAsia="Arial Unicode MS" w:hAnsi="Times New Roman" w:cs="Times New Roman"/>
                <w:b/>
                <w:color w:val="000000"/>
                <w:sz w:val="24"/>
                <w:szCs w:val="24"/>
                <w:lang w:val="uk-UA"/>
              </w:rPr>
            </w:pPr>
          </w:p>
        </w:tc>
        <w:tc>
          <w:tcPr>
            <w:tcW w:w="6857" w:type="dxa"/>
          </w:tcPr>
          <w:p w14:paraId="41C31268"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Самостійна робота 74/108</w:t>
            </w:r>
            <w:r w:rsidR="00CF04D4" w:rsidRPr="00C6461C">
              <w:rPr>
                <w:rFonts w:ascii="Times New Roman" w:eastAsia="Arial Unicode MS" w:hAnsi="Times New Roman" w:cs="Times New Roman"/>
                <w:bCs/>
                <w:color w:val="000000"/>
                <w:sz w:val="24"/>
                <w:szCs w:val="24"/>
                <w:lang w:val="uk-UA"/>
              </w:rPr>
              <w:t xml:space="preserve"> год.</w:t>
            </w:r>
          </w:p>
        </w:tc>
      </w:tr>
      <w:tr w:rsidR="00CF04D4" w:rsidRPr="00C6461C" w14:paraId="7802F313" w14:textId="77777777" w:rsidTr="00F014C6">
        <w:tc>
          <w:tcPr>
            <w:tcW w:w="2919" w:type="dxa"/>
          </w:tcPr>
          <w:p w14:paraId="43268642"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Вид індивідуального завдання</w:t>
            </w:r>
          </w:p>
        </w:tc>
        <w:tc>
          <w:tcPr>
            <w:tcW w:w="6857" w:type="dxa"/>
          </w:tcPr>
          <w:p w14:paraId="37F974CF"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реферат</w:t>
            </w:r>
          </w:p>
        </w:tc>
      </w:tr>
      <w:tr w:rsidR="00CF04D4" w:rsidRPr="00C6461C" w14:paraId="435E3F7A" w14:textId="77777777" w:rsidTr="00F014C6">
        <w:tc>
          <w:tcPr>
            <w:tcW w:w="2919" w:type="dxa"/>
          </w:tcPr>
          <w:p w14:paraId="243423DA"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Форма підсумкового контролю</w:t>
            </w:r>
          </w:p>
        </w:tc>
        <w:tc>
          <w:tcPr>
            <w:tcW w:w="6857" w:type="dxa"/>
          </w:tcPr>
          <w:p w14:paraId="7F503716"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залік</w:t>
            </w:r>
          </w:p>
        </w:tc>
      </w:tr>
      <w:tr w:rsidR="00CF04D4" w:rsidRPr="00934BEB" w14:paraId="01256AB2" w14:textId="77777777" w:rsidTr="00F014C6">
        <w:tc>
          <w:tcPr>
            <w:tcW w:w="2919" w:type="dxa"/>
          </w:tcPr>
          <w:p w14:paraId="11B60829"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857" w:type="dxa"/>
          </w:tcPr>
          <w:p w14:paraId="0F63C266"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https://vo.uu.edu.ua/course/view.php?id=</w:t>
            </w:r>
            <w:r w:rsidR="00FE392C">
              <w:rPr>
                <w:rFonts w:ascii="Times New Roman" w:eastAsia="Arial Unicode MS" w:hAnsi="Times New Roman" w:cs="Times New Roman"/>
                <w:bCs/>
                <w:color w:val="000000"/>
                <w:sz w:val="24"/>
                <w:szCs w:val="24"/>
                <w:lang w:val="uk-UA"/>
              </w:rPr>
              <w:t>27791</w:t>
            </w:r>
          </w:p>
        </w:tc>
      </w:tr>
      <w:tr w:rsidR="00CF04D4" w:rsidRPr="00C6461C" w14:paraId="298157B9" w14:textId="77777777" w:rsidTr="00F014C6">
        <w:tc>
          <w:tcPr>
            <w:tcW w:w="2919" w:type="dxa"/>
          </w:tcPr>
          <w:p w14:paraId="137AE584"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Кафедра</w:t>
            </w:r>
          </w:p>
        </w:tc>
        <w:tc>
          <w:tcPr>
            <w:tcW w:w="6857" w:type="dxa"/>
          </w:tcPr>
          <w:p w14:paraId="6CC3AAEE"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Психології та соціальної роботи</w:t>
            </w:r>
          </w:p>
        </w:tc>
      </w:tr>
      <w:tr w:rsidR="00CF04D4" w:rsidRPr="007902C8" w14:paraId="2808CF32" w14:textId="77777777" w:rsidTr="00F014C6">
        <w:tc>
          <w:tcPr>
            <w:tcW w:w="2919" w:type="dxa"/>
          </w:tcPr>
          <w:p w14:paraId="620F1B9D"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Викладач</w:t>
            </w:r>
          </w:p>
        </w:tc>
        <w:tc>
          <w:tcPr>
            <w:tcW w:w="6857" w:type="dxa"/>
          </w:tcPr>
          <w:p w14:paraId="78A333D8"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Бирко Надія Михайлівна </w:t>
            </w:r>
            <w:r w:rsidRPr="00C6461C">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технологій, кандидат педагогічних наук</w:t>
            </w:r>
          </w:p>
        </w:tc>
      </w:tr>
      <w:tr w:rsidR="00CF04D4" w:rsidRPr="00C6461C" w14:paraId="445CAAC2" w14:textId="77777777" w:rsidTr="00F014C6">
        <w:tc>
          <w:tcPr>
            <w:tcW w:w="2919" w:type="dxa"/>
          </w:tcPr>
          <w:p w14:paraId="75017007"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857" w:type="dxa"/>
          </w:tcPr>
          <w:p w14:paraId="5333A597"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i/>
                <w:iCs/>
                <w:color w:val="000000"/>
                <w:sz w:val="24"/>
                <w:szCs w:val="24"/>
                <w:lang w:val="uk-UA"/>
              </w:rPr>
              <w:t>Телефон інституту:</w:t>
            </w:r>
            <w:r w:rsidRPr="00C6461C">
              <w:rPr>
                <w:rFonts w:ascii="Times New Roman" w:eastAsia="Arial Unicode MS" w:hAnsi="Times New Roman" w:cs="Times New Roman"/>
                <w:bCs/>
                <w:color w:val="000000"/>
                <w:sz w:val="24"/>
                <w:szCs w:val="24"/>
                <w:lang w:val="uk-UA"/>
              </w:rPr>
              <w:t xml:space="preserve"> (0382) 70-45-56</w:t>
            </w:r>
          </w:p>
          <w:p w14:paraId="7F64852B" w14:textId="77777777" w:rsidR="00CF04D4"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i/>
                <w:iCs/>
                <w:color w:val="000000"/>
                <w:sz w:val="24"/>
                <w:szCs w:val="24"/>
                <w:lang w:val="uk-UA"/>
              </w:rPr>
              <w:t>Електронна пошта:</w:t>
            </w:r>
            <w:r w:rsidRPr="00C6461C">
              <w:rPr>
                <w:rFonts w:ascii="Times New Roman" w:eastAsia="Arial Unicode MS" w:hAnsi="Times New Roman" w:cs="Times New Roman"/>
                <w:bCs/>
                <w:color w:val="000000"/>
                <w:sz w:val="24"/>
                <w:szCs w:val="24"/>
                <w:lang w:val="uk-UA"/>
              </w:rPr>
              <w:t xml:space="preserve"> </w:t>
            </w:r>
            <w:hyperlink r:id="rId7" w:history="1">
              <w:r w:rsidRPr="00A85594">
                <w:rPr>
                  <w:rStyle w:val="a4"/>
                  <w:rFonts w:ascii="Times New Roman" w:eastAsia="Arial Unicode MS" w:hAnsi="Times New Roman" w:cs="Times New Roman"/>
                  <w:bCs/>
                  <w:sz w:val="24"/>
                  <w:szCs w:val="24"/>
                  <w:lang w:val="uk-UA"/>
                </w:rPr>
                <w:t>nadiabm@ukr.net</w:t>
              </w:r>
            </w:hyperlink>
          </w:p>
          <w:p w14:paraId="4E55B15D"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052F76">
              <w:rPr>
                <w:rFonts w:ascii="Times New Roman" w:eastAsia="Arial Unicode MS" w:hAnsi="Times New Roman" w:cs="Times New Roman"/>
                <w:bCs/>
                <w:i/>
                <w:color w:val="000000"/>
                <w:sz w:val="24"/>
                <w:szCs w:val="24"/>
                <w:lang w:val="uk-UA"/>
              </w:rPr>
              <w:t>Вайбер:</w:t>
            </w:r>
            <w:r w:rsidRPr="00052F76">
              <w:rPr>
                <w:rFonts w:ascii="Times New Roman" w:eastAsia="Arial Unicode MS" w:hAnsi="Times New Roman" w:cs="Times New Roman"/>
                <w:bCs/>
                <w:color w:val="000000"/>
                <w:sz w:val="24"/>
                <w:szCs w:val="24"/>
                <w:lang w:val="uk-UA"/>
              </w:rPr>
              <w:t xml:space="preserve"> 0974052022</w:t>
            </w:r>
          </w:p>
          <w:p w14:paraId="4882289B"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i/>
                <w:iCs/>
                <w:color w:val="000000"/>
                <w:sz w:val="24"/>
                <w:szCs w:val="24"/>
                <w:lang w:val="uk-UA"/>
              </w:rPr>
              <w:t>Кабінет:</w:t>
            </w:r>
            <w:r w:rsidRPr="00C6461C">
              <w:rPr>
                <w:rFonts w:ascii="Times New Roman" w:eastAsia="Arial Unicode MS" w:hAnsi="Times New Roman" w:cs="Times New Roman"/>
                <w:bCs/>
                <w:color w:val="000000"/>
                <w:sz w:val="24"/>
                <w:szCs w:val="24"/>
                <w:lang w:val="uk-UA"/>
              </w:rPr>
              <w:t xml:space="preserve"> 43</w:t>
            </w:r>
          </w:p>
        </w:tc>
      </w:tr>
      <w:tr w:rsidR="00CF04D4" w:rsidRPr="00C6461C" w14:paraId="1FCFDD64" w14:textId="77777777" w:rsidTr="00F014C6">
        <w:tc>
          <w:tcPr>
            <w:tcW w:w="9776" w:type="dxa"/>
            <w:gridSpan w:val="2"/>
          </w:tcPr>
          <w:p w14:paraId="320FB642"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Анотація навчальної дисципліни</w:t>
            </w:r>
          </w:p>
        </w:tc>
      </w:tr>
      <w:tr w:rsidR="00CF04D4" w:rsidRPr="00934BEB" w14:paraId="177D62F1" w14:textId="77777777" w:rsidTr="00F014C6">
        <w:tc>
          <w:tcPr>
            <w:tcW w:w="2919" w:type="dxa"/>
          </w:tcPr>
          <w:p w14:paraId="046D0FE3"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Мета дисципліни</w:t>
            </w:r>
          </w:p>
        </w:tc>
        <w:tc>
          <w:tcPr>
            <w:tcW w:w="6857" w:type="dxa"/>
          </w:tcPr>
          <w:p w14:paraId="670720AC" w14:textId="77777777" w:rsidR="00CF04D4" w:rsidRPr="00C6461C" w:rsidRDefault="007144EB" w:rsidP="00F014C6">
            <w:pPr>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 xml:space="preserve">передбачає розв'язання низки завдань фундаментальної професійної підготовки висококваліфікованих фахівців, зокрема: формування професійної компетентності, здобуття здобувачами освіти етичних основ соціальної роботи як </w:t>
            </w:r>
            <w:r w:rsidRPr="007144EB">
              <w:rPr>
                <w:rFonts w:ascii="Times New Roman" w:eastAsia="Arial Unicode MS" w:hAnsi="Times New Roman" w:cs="Times New Roman"/>
                <w:bCs/>
                <w:color w:val="000000"/>
                <w:sz w:val="24"/>
                <w:szCs w:val="24"/>
                <w:lang w:val="uk-UA"/>
              </w:rPr>
              <w:lastRenderedPageBreak/>
              <w:t>специфічного виду професійної діяльності, стимулювання до професійного самовиховання майбутнього соціального працівника з погляду професійної етики й моралі, сутності і змісту його професійного обов’язку, дотримання  професійного етичного кодексу, навчання впродовж життя, розвитку потреби в неперервному педагогічному самовдосконаленні.</w:t>
            </w:r>
          </w:p>
        </w:tc>
      </w:tr>
      <w:tr w:rsidR="00CF04D4" w:rsidRPr="00C6461C" w14:paraId="4DDE27B2" w14:textId="77777777" w:rsidTr="00F014C6">
        <w:tc>
          <w:tcPr>
            <w:tcW w:w="2919" w:type="dxa"/>
          </w:tcPr>
          <w:p w14:paraId="40498613"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Мета орієнтована на формування компетентностей</w:t>
            </w:r>
          </w:p>
        </w:tc>
        <w:tc>
          <w:tcPr>
            <w:tcW w:w="6857" w:type="dxa"/>
          </w:tcPr>
          <w:p w14:paraId="5FA96E87"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3. Здатність оцінювати та забезпечувати якість виконуваних робіт. </w:t>
            </w:r>
          </w:p>
          <w:p w14:paraId="020212E7"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5. Здатність до проведення досліджень на відповідному рівні. </w:t>
            </w:r>
          </w:p>
          <w:p w14:paraId="249BE3F0"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6. Здатність виявляти ініціативу та підприємливість. </w:t>
            </w:r>
          </w:p>
          <w:p w14:paraId="0B8434A0"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7. Здатність до адаптації та дії в новій ситуації. </w:t>
            </w:r>
          </w:p>
          <w:p w14:paraId="69E39EB6"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8. Здатність генерувати нові ідеї (креативність). </w:t>
            </w:r>
          </w:p>
          <w:p w14:paraId="5C4C9BFC"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ЗК 9. Навички міжособистісної взаємодії. </w:t>
            </w:r>
          </w:p>
          <w:p w14:paraId="0208F3A8" w14:textId="77777777" w:rsidR="00CF04D4"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ЗК 10. Здатність працювати в команді.</w:t>
            </w:r>
          </w:p>
          <w:p w14:paraId="2C783718"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2. Здатність до виявлення соціально значимих проблем і факторів досягнення соціального благополуччя різних груп населення. </w:t>
            </w:r>
          </w:p>
          <w:p w14:paraId="1AE65D01"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СК 3. Здатність професійно діагностувати, прогнозувати, проєктувати та моделювати соціальні ситуації.</w:t>
            </w:r>
          </w:p>
          <w:p w14:paraId="128AAC35"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6. Здатність до оцінки процесу і результату професійної діяльності та якості соціальних послуг. </w:t>
            </w:r>
          </w:p>
          <w:p w14:paraId="6CFD339C"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7. Здатність до професійної рефлексії. </w:t>
            </w:r>
          </w:p>
          <w:p w14:paraId="48B1D704"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8. Здатність до спільної діяльності та групової мотивації, фасилітації процесів прийняття групових рішень. </w:t>
            </w:r>
          </w:p>
          <w:p w14:paraId="69928B4B"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10. Здатність виявляти ініціативу та підприємливість задля вирішення соціальних проблем через упровадження соціальних інновацій. </w:t>
            </w:r>
          </w:p>
          <w:p w14:paraId="35F6AA18"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11. Здатність виявляти професійну ідентичність та діяти згідно з цінностями соціальної роботи. </w:t>
            </w:r>
          </w:p>
          <w:p w14:paraId="52E81922"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12. Здатність до критичного оцінювання соціальних наслідків політики у сфері прав людини, соціальної інклюзії та сталого розвитку суспільства. </w:t>
            </w:r>
          </w:p>
          <w:p w14:paraId="2D1912F5" w14:textId="77777777" w:rsidR="00CF04D4" w:rsidRPr="0042287A"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 xml:space="preserve">СК 13. Здатність до формування позитивного іміджу професії, її статусу в суспільстві. </w:t>
            </w:r>
          </w:p>
          <w:p w14:paraId="35F9002B" w14:textId="77777777" w:rsidR="00CF04D4"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2287A">
              <w:rPr>
                <w:rFonts w:ascii="Times New Roman" w:eastAsia="Arial Unicode MS" w:hAnsi="Times New Roman" w:cs="Times New Roman"/>
                <w:bCs/>
                <w:color w:val="000000"/>
                <w:sz w:val="24"/>
                <w:szCs w:val="24"/>
                <w:lang w:val="uk-UA"/>
              </w:rPr>
              <w:t>СК 14. Здатність до ефективного менеджменту організації у сфері соціальної роботи.</w:t>
            </w:r>
          </w:p>
          <w:p w14:paraId="2C88502F"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4. Показувати глибинне знання та системне розуміння теоретичних концепцій як із галузі соціальної роботи, так і з інших галузей соціогуманітарних наук. </w:t>
            </w:r>
          </w:p>
          <w:p w14:paraId="0478D765"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6. Самостійно й автономно знаходити інформацію, необхідну для професійного зростання, опановувати її, засвоювати та продукувати нові знання, розвивати професійні навички та якості. </w:t>
            </w:r>
          </w:p>
          <w:p w14:paraId="2AEBF9A3"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7. Застосовувати загальне та спеціалізоване програмне забезпечення для вирішення професійних задач та здійснення наукового дослідження. </w:t>
            </w:r>
          </w:p>
          <w:p w14:paraId="39D4A1AE"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8. Автономно приймати рішення у складних і непередбачуваних ситуаціях. </w:t>
            </w:r>
          </w:p>
          <w:p w14:paraId="2D4B6448"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4052F05A"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lastRenderedPageBreak/>
              <w:t xml:space="preserve">ПРН 13. Демонструвати ініціативу, самостійність, оригінальність, генерувати нові ідеї для розв’язання завдань професійної діяльності. </w:t>
            </w:r>
          </w:p>
          <w:p w14:paraId="48DB9080"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15. Розробляти критерії та показники ефективності професійної діяльності, застосовувати їх в оцінюванні виконаної роботи, пропонувати рекомендації щодо забезпечення якості соціальних послуг та управлінських рішень. </w:t>
            </w:r>
          </w:p>
          <w:p w14:paraId="2A43563E"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17. Самостійно будувати та підтримувати цілеспрямовані, професійні взаємини з широким колом людей, представниками різних спільнот і організацій, аргументувати, переконувати, вести конструктивні переговори, результативні бесіди, дискусії, толерантно ставитися до альтернативних думок. </w:t>
            </w:r>
          </w:p>
          <w:p w14:paraId="745056E5" w14:textId="77777777" w:rsidR="00CF04D4" w:rsidRPr="004D702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 xml:space="preserve">ПРН 18. Демонструвати позитивне ставлення до власної професії та відповідати своєю поведінкою етичним принципам і стандартам соціальної роботи. </w:t>
            </w:r>
          </w:p>
          <w:p w14:paraId="49228F3E" w14:textId="77777777" w:rsidR="00CF04D4" w:rsidRPr="00C6461C" w:rsidRDefault="00CF04D4" w:rsidP="00F014C6">
            <w:pPr>
              <w:tabs>
                <w:tab w:val="left" w:pos="131"/>
              </w:tabs>
              <w:contextualSpacing/>
              <w:jc w:val="both"/>
              <w:rPr>
                <w:rFonts w:ascii="Times New Roman" w:eastAsia="Arial Unicode MS" w:hAnsi="Times New Roman" w:cs="Times New Roman"/>
                <w:bCs/>
                <w:color w:val="000000"/>
                <w:sz w:val="24"/>
                <w:szCs w:val="24"/>
                <w:lang w:val="uk-UA"/>
              </w:rPr>
            </w:pPr>
            <w:r w:rsidRPr="004D702C">
              <w:rPr>
                <w:rFonts w:ascii="Times New Roman" w:eastAsia="Arial Unicode MS" w:hAnsi="Times New Roman" w:cs="Times New Roman"/>
                <w:bCs/>
                <w:color w:val="000000"/>
                <w:sz w:val="24"/>
                <w:szCs w:val="24"/>
                <w:lang w:val="uk-UA"/>
              </w:rPr>
              <w:t>ПРН 20. Упроваджувати результати наукового пошуку в практичну діяльність.</w:t>
            </w:r>
          </w:p>
        </w:tc>
      </w:tr>
      <w:tr w:rsidR="00CF04D4" w:rsidRPr="00C6461C" w14:paraId="153F7126" w14:textId="77777777" w:rsidTr="00F014C6">
        <w:tc>
          <w:tcPr>
            <w:tcW w:w="2919" w:type="dxa"/>
          </w:tcPr>
          <w:p w14:paraId="5EA5C043" w14:textId="77777777" w:rsidR="00CF04D4" w:rsidRPr="00C6461C" w:rsidRDefault="00CF04D4" w:rsidP="00F014C6">
            <w:pPr>
              <w:jc w:val="both"/>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857" w:type="dxa"/>
          </w:tcPr>
          <w:p w14:paraId="17CDBA10" w14:textId="77777777" w:rsidR="00CF04D4" w:rsidRPr="007144EB" w:rsidRDefault="00CF04D4" w:rsidP="007144EB">
            <w:pPr>
              <w:tabs>
                <w:tab w:val="left" w:pos="131"/>
              </w:tabs>
              <w:contextualSpacing/>
              <w:jc w:val="center"/>
              <w:rPr>
                <w:rFonts w:ascii="Times New Roman" w:eastAsia="Arial Unicode MS" w:hAnsi="Times New Roman" w:cs="Times New Roman"/>
                <w:b/>
                <w:bCs/>
                <w:i/>
                <w:color w:val="000000"/>
                <w:sz w:val="24"/>
                <w:szCs w:val="24"/>
                <w:lang w:val="uk-UA"/>
              </w:rPr>
            </w:pPr>
            <w:r w:rsidRPr="007144EB">
              <w:rPr>
                <w:rFonts w:ascii="Times New Roman" w:eastAsia="Arial Unicode MS" w:hAnsi="Times New Roman" w:cs="Times New Roman"/>
                <w:b/>
                <w:bCs/>
                <w:i/>
                <w:color w:val="000000"/>
                <w:sz w:val="24"/>
                <w:szCs w:val="24"/>
                <w:lang w:val="uk-UA"/>
              </w:rPr>
              <w:t>знати:</w:t>
            </w:r>
          </w:p>
          <w:p w14:paraId="4A67A49F"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теоретичні основи педагогічної деонтології соціального працівника/педагога;</w:t>
            </w:r>
          </w:p>
          <w:p w14:paraId="05233312"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категорії обов'язку соціального працівника/педагога;</w:t>
            </w:r>
          </w:p>
          <w:p w14:paraId="326ADBB5"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ціннісні орієнтації та особистісні якості соціального працівника/ педагога;</w:t>
            </w:r>
          </w:p>
          <w:p w14:paraId="487B8200"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морально-професійні норми;</w:t>
            </w:r>
          </w:p>
          <w:p w14:paraId="45370C45"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морально-професійні кодекси та їх функції;</w:t>
            </w:r>
          </w:p>
          <w:p w14:paraId="6BDE9DD6"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морально- етичні проблеми соціально-педагогічної діяльності;</w:t>
            </w:r>
          </w:p>
          <w:p w14:paraId="565A14B9"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професійні межі соціально-педагогічної діяльності;</w:t>
            </w:r>
          </w:p>
          <w:p w14:paraId="58D9F252"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основні структурні компоненти та принципи етикету соціального працівника/педагога;</w:t>
            </w:r>
          </w:p>
          <w:p w14:paraId="3C3209F5"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бар'єри взаєморозуміння у роботі соціального працівника/педагога.</w:t>
            </w:r>
          </w:p>
          <w:p w14:paraId="66B4D17F" w14:textId="77777777" w:rsidR="007144EB" w:rsidRPr="007144EB" w:rsidRDefault="007144EB" w:rsidP="007144EB">
            <w:pPr>
              <w:tabs>
                <w:tab w:val="left" w:pos="131"/>
              </w:tabs>
              <w:contextualSpacing/>
              <w:jc w:val="center"/>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
                <w:bCs/>
                <w:i/>
                <w:color w:val="000000"/>
                <w:sz w:val="24"/>
                <w:szCs w:val="24"/>
                <w:lang w:val="uk-UA"/>
              </w:rPr>
              <w:t>вміти</w:t>
            </w:r>
            <w:r w:rsidRPr="007144EB">
              <w:rPr>
                <w:rFonts w:ascii="Times New Roman" w:eastAsia="Arial Unicode MS" w:hAnsi="Times New Roman" w:cs="Times New Roman"/>
                <w:bCs/>
                <w:color w:val="000000"/>
                <w:sz w:val="24"/>
                <w:szCs w:val="24"/>
                <w:lang w:val="uk-UA"/>
              </w:rPr>
              <w:t>:</w:t>
            </w:r>
          </w:p>
          <w:p w14:paraId="41D5D8A4"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 xml:space="preserve">інтегрувати теоретичні знання та практичний досвід; </w:t>
            </w:r>
          </w:p>
          <w:p w14:paraId="43E4EDCF"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 xml:space="preserve">використовувати методи соціальної діагностики у процесі оцінювання проблем, потреб, специфічних особливостей та ресурсів клієнтів; </w:t>
            </w:r>
          </w:p>
          <w:p w14:paraId="4083FD0F"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демонструвати найкращі зразки моральності в спілкуванні з клієнтом;</w:t>
            </w:r>
          </w:p>
          <w:p w14:paraId="229000A4"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 xml:space="preserve">виявляти сильні сторони та залучати особистісні ресурси клієнтів, ресурси соціальної групи і громади для розв’язання їх проблем, виходу із складних життєвих обставин; </w:t>
            </w:r>
          </w:p>
          <w:p w14:paraId="09756567"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 xml:space="preserve">встановлювати та підтримувати взаємини з клієнтами на підґрунті взаємної довіри та відповідно до етичних принципів і стандартів соціальної роботи, надавати їм психологічну підтримку; </w:t>
            </w:r>
          </w:p>
          <w:p w14:paraId="77BFE161" w14:textId="77777777" w:rsidR="007144EB" w:rsidRPr="007144EB"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 xml:space="preserve">демонструвати толерантну поведінку, виявляти повагу до культурних, релігійних, етнічних відмінностей, розрізняти вплив стереотипів та упереджень; </w:t>
            </w:r>
          </w:p>
          <w:p w14:paraId="17363296" w14:textId="77777777" w:rsidR="00CF04D4" w:rsidRPr="00C6461C" w:rsidRDefault="007144EB" w:rsidP="007144EB">
            <w:pPr>
              <w:tabs>
                <w:tab w:val="left" w:pos="131"/>
              </w:tabs>
              <w:contextualSpacing/>
              <w:jc w:val="both"/>
              <w:rPr>
                <w:rFonts w:ascii="Times New Roman" w:eastAsia="Arial Unicode MS" w:hAnsi="Times New Roman" w:cs="Times New Roman"/>
                <w:bCs/>
                <w:color w:val="000000"/>
                <w:sz w:val="24"/>
                <w:szCs w:val="24"/>
                <w:lang w:val="uk-UA"/>
              </w:rPr>
            </w:pPr>
            <w:r w:rsidRPr="007144EB">
              <w:rPr>
                <w:rFonts w:ascii="Times New Roman" w:eastAsia="Arial Unicode MS" w:hAnsi="Times New Roman" w:cs="Times New Roman"/>
                <w:bCs/>
                <w:color w:val="000000"/>
                <w:sz w:val="24"/>
                <w:szCs w:val="24"/>
                <w:lang w:val="uk-UA"/>
              </w:rPr>
              <w:t>–</w:t>
            </w:r>
            <w:r w:rsidRPr="007144EB">
              <w:rPr>
                <w:rFonts w:ascii="Times New Roman" w:eastAsia="Arial Unicode MS" w:hAnsi="Times New Roman" w:cs="Times New Roman"/>
                <w:bCs/>
                <w:color w:val="000000"/>
                <w:sz w:val="24"/>
                <w:szCs w:val="24"/>
                <w:lang w:val="uk-UA"/>
              </w:rPr>
              <w:tab/>
              <w:t>володіти комунікативними техніками та практичними навичками з організації і методики проведення соціально-психологічних тренінгів;</w:t>
            </w:r>
          </w:p>
        </w:tc>
      </w:tr>
    </w:tbl>
    <w:p w14:paraId="3DE46B50" w14:textId="77777777" w:rsidR="004E22D6" w:rsidRPr="004E22D6" w:rsidRDefault="004E22D6">
      <w:pPr>
        <w:rPr>
          <w:lang w:val="uk-UA"/>
        </w:rPr>
      </w:pPr>
    </w:p>
    <w:tbl>
      <w:tblPr>
        <w:tblStyle w:val="1"/>
        <w:tblW w:w="9776" w:type="dxa"/>
        <w:tblLayout w:type="fixed"/>
        <w:tblLook w:val="04A0" w:firstRow="1" w:lastRow="0" w:firstColumn="1" w:lastColumn="0" w:noHBand="0" w:noVBand="1"/>
      </w:tblPr>
      <w:tblGrid>
        <w:gridCol w:w="9776"/>
      </w:tblGrid>
      <w:tr w:rsidR="00CF04D4" w:rsidRPr="00C6461C" w14:paraId="7FB6CE68" w14:textId="77777777" w:rsidTr="00F014C6">
        <w:tc>
          <w:tcPr>
            <w:tcW w:w="9776" w:type="dxa"/>
          </w:tcPr>
          <w:p w14:paraId="7EF5B1DA"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Перелік тем навчальної дисципліни</w:t>
            </w:r>
          </w:p>
          <w:p w14:paraId="32B4F793" w14:textId="77777777" w:rsidR="00CF04D4" w:rsidRPr="00C6461C" w:rsidRDefault="00CF04D4" w:rsidP="00F014C6">
            <w:pPr>
              <w:jc w:val="both"/>
              <w:rPr>
                <w:rFonts w:ascii="Times New Roman" w:eastAsia="Arial Unicode MS" w:hAnsi="Times New Roman" w:cs="Times New Roman"/>
                <w:b/>
                <w:color w:val="000000"/>
                <w:sz w:val="24"/>
                <w:szCs w:val="24"/>
                <w:lang w:val="uk-UA"/>
              </w:rPr>
            </w:pPr>
          </w:p>
          <w:p w14:paraId="638A9426" w14:textId="77777777" w:rsidR="004E22D6" w:rsidRPr="004E22D6" w:rsidRDefault="00CF04D4" w:rsidP="004E22D6">
            <w:pP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Змістовий модуль 1. </w:t>
            </w:r>
            <w:r w:rsidR="004E22D6" w:rsidRPr="004E22D6">
              <w:rPr>
                <w:rFonts w:ascii="Times New Roman" w:eastAsia="Arial Unicode MS" w:hAnsi="Times New Roman" w:cs="Times New Roman"/>
                <w:b/>
                <w:color w:val="000000"/>
                <w:sz w:val="24"/>
                <w:szCs w:val="24"/>
                <w:lang w:val="uk-UA"/>
              </w:rPr>
              <w:t>ТЕОРЕТИЧНІ ЗАСАДИ ЕТИЧНОГО РОЗВИТКУ</w:t>
            </w:r>
          </w:p>
          <w:p w14:paraId="56625629" w14:textId="77777777" w:rsidR="004E22D6" w:rsidRDefault="004E22D6" w:rsidP="004E22D6">
            <w:pPr>
              <w:rPr>
                <w:rFonts w:ascii="Times New Roman" w:eastAsia="Arial Unicode MS" w:hAnsi="Times New Roman" w:cs="Times New Roman"/>
                <w:b/>
                <w:color w:val="000000"/>
                <w:sz w:val="24"/>
                <w:szCs w:val="24"/>
                <w:lang w:val="uk-UA"/>
              </w:rPr>
            </w:pPr>
            <w:r>
              <w:rPr>
                <w:rFonts w:ascii="Times New Roman" w:eastAsia="Arial Unicode MS" w:hAnsi="Times New Roman" w:cs="Times New Roman"/>
                <w:b/>
                <w:color w:val="000000"/>
                <w:sz w:val="24"/>
                <w:szCs w:val="24"/>
                <w:lang w:val="uk-UA"/>
              </w:rPr>
              <w:t xml:space="preserve">                                     </w:t>
            </w:r>
            <w:r w:rsidRPr="004E22D6">
              <w:rPr>
                <w:rFonts w:ascii="Times New Roman" w:eastAsia="Arial Unicode MS" w:hAnsi="Times New Roman" w:cs="Times New Roman"/>
                <w:b/>
                <w:color w:val="000000"/>
                <w:sz w:val="24"/>
                <w:szCs w:val="24"/>
                <w:lang w:val="uk-UA"/>
              </w:rPr>
              <w:t>СОЦІАЛЬНОГО ПРАЦІВНИКА/ПЕДАГОГА</w:t>
            </w:r>
          </w:p>
          <w:p w14:paraId="1590535D" w14:textId="77777777" w:rsidR="004E22D6" w:rsidRPr="004E22D6" w:rsidRDefault="004E22D6" w:rsidP="004E22D6">
            <w:pPr>
              <w:rPr>
                <w:rFonts w:ascii="Times New Roman" w:eastAsia="Arial Unicode MS" w:hAnsi="Times New Roman" w:cs="Times New Roman"/>
                <w:b/>
                <w:color w:val="000000"/>
                <w:sz w:val="24"/>
                <w:szCs w:val="24"/>
                <w:lang w:val="uk-UA"/>
              </w:rPr>
            </w:pPr>
          </w:p>
          <w:p w14:paraId="5CDAE2E9" w14:textId="77777777" w:rsidR="00092D8A" w:rsidRPr="00092D8A" w:rsidRDefault="00CF04D4" w:rsidP="00092D8A">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1. </w:t>
            </w:r>
            <w:r w:rsidR="00092D8A" w:rsidRPr="00092D8A">
              <w:rPr>
                <w:rFonts w:ascii="Times New Roman" w:eastAsia="Arial Unicode MS" w:hAnsi="Times New Roman" w:cs="Times New Roman"/>
                <w:bCs/>
                <w:color w:val="000000"/>
                <w:sz w:val="24"/>
                <w:szCs w:val="24"/>
                <w:lang w:val="uk-UA"/>
              </w:rPr>
              <w:t xml:space="preserve">Педагогічна деонтологія як наука про професійну поведінку соціального  </w:t>
            </w:r>
          </w:p>
          <w:p w14:paraId="543FF376" w14:textId="77777777" w:rsidR="00CF04D4" w:rsidRDefault="00092D8A" w:rsidP="00092D8A">
            <w:pPr>
              <w:jc w:val="both"/>
              <w:rPr>
                <w:rFonts w:ascii="Times New Roman" w:eastAsia="Arial Unicode MS" w:hAnsi="Times New Roman" w:cs="Times New Roman"/>
                <w:bCs/>
                <w:color w:val="000000"/>
                <w:sz w:val="24"/>
                <w:szCs w:val="24"/>
                <w:lang w:val="uk-UA"/>
              </w:rPr>
            </w:pPr>
            <w:r w:rsidRPr="00092D8A">
              <w:rPr>
                <w:rFonts w:ascii="Times New Roman" w:eastAsia="Arial Unicode MS" w:hAnsi="Times New Roman" w:cs="Times New Roman"/>
                <w:bCs/>
                <w:color w:val="000000"/>
                <w:sz w:val="24"/>
                <w:szCs w:val="24"/>
                <w:lang w:val="uk-UA"/>
              </w:rPr>
              <w:t xml:space="preserve">              працівника / педагога.</w:t>
            </w:r>
          </w:p>
          <w:p w14:paraId="346BE882"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2. </w:t>
            </w:r>
            <w:r w:rsidR="00092D8A" w:rsidRPr="00092D8A">
              <w:rPr>
                <w:rFonts w:ascii="Times New Roman" w:eastAsia="Arial Unicode MS" w:hAnsi="Times New Roman" w:cs="Times New Roman"/>
                <w:bCs/>
                <w:color w:val="000000"/>
                <w:sz w:val="24"/>
                <w:szCs w:val="24"/>
                <w:lang w:val="uk-UA"/>
              </w:rPr>
              <w:t>Характеристика основних категорій деонтології соціальної роботи.</w:t>
            </w:r>
          </w:p>
          <w:p w14:paraId="2AC3999F" w14:textId="77777777" w:rsidR="00CF04D4" w:rsidRDefault="00CF04D4" w:rsidP="00092D8A">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Тема 3. </w:t>
            </w:r>
            <w:r w:rsidR="00092D8A" w:rsidRPr="00092D8A">
              <w:rPr>
                <w:rFonts w:ascii="Times New Roman" w:eastAsia="Arial Unicode MS" w:hAnsi="Times New Roman" w:cs="Times New Roman"/>
                <w:bCs/>
                <w:color w:val="000000"/>
                <w:sz w:val="24"/>
                <w:szCs w:val="24"/>
                <w:lang w:val="uk-UA"/>
              </w:rPr>
              <w:t>Педагогічна етика.</w:t>
            </w:r>
          </w:p>
          <w:p w14:paraId="2CE92CCC" w14:textId="77777777" w:rsidR="00092D8A" w:rsidRDefault="00092D8A" w:rsidP="00092D8A">
            <w:pPr>
              <w:jc w:val="both"/>
              <w:rPr>
                <w:rFonts w:ascii="Times New Roman" w:eastAsia="Arial Unicode MS" w:hAnsi="Times New Roman" w:cs="Times New Roman"/>
                <w:bCs/>
                <w:color w:val="000000"/>
                <w:sz w:val="24"/>
                <w:szCs w:val="24"/>
                <w:lang w:val="uk-UA"/>
              </w:rPr>
            </w:pPr>
            <w:r w:rsidRPr="00B5646A">
              <w:rPr>
                <w:rFonts w:ascii="Times New Roman" w:eastAsia="Arial Unicode MS" w:hAnsi="Times New Roman" w:cs="Times New Roman"/>
                <w:color w:val="000000"/>
                <w:sz w:val="24"/>
                <w:szCs w:val="24"/>
                <w:lang w:val="uk-UA"/>
              </w:rPr>
              <w:t>Тема 4.</w:t>
            </w:r>
            <w:r>
              <w:t xml:space="preserve"> </w:t>
            </w:r>
            <w:r w:rsidRPr="00092D8A">
              <w:rPr>
                <w:rFonts w:ascii="Times New Roman" w:eastAsia="Arial Unicode MS" w:hAnsi="Times New Roman" w:cs="Times New Roman"/>
                <w:bCs/>
                <w:color w:val="000000"/>
                <w:sz w:val="24"/>
                <w:szCs w:val="24"/>
                <w:lang w:val="uk-UA"/>
              </w:rPr>
              <w:t>Технологія ненасильницького спілкування:  сутність та основні поняття.</w:t>
            </w:r>
          </w:p>
          <w:p w14:paraId="08686541" w14:textId="77777777" w:rsidR="00CF04D4" w:rsidRDefault="00092D8A"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Тема 5</w:t>
            </w:r>
            <w:r>
              <w:rPr>
                <w:rFonts w:ascii="Times New Roman" w:eastAsia="Arial Unicode MS" w:hAnsi="Times New Roman" w:cs="Times New Roman"/>
                <w:bCs/>
                <w:color w:val="000000"/>
                <w:sz w:val="24"/>
                <w:szCs w:val="24"/>
                <w:lang w:val="uk-UA"/>
              </w:rPr>
              <w:t xml:space="preserve">. </w:t>
            </w:r>
            <w:r w:rsidRPr="00092D8A">
              <w:rPr>
                <w:rFonts w:ascii="Times New Roman" w:eastAsia="Arial Unicode MS" w:hAnsi="Times New Roman" w:cs="Times New Roman"/>
                <w:bCs/>
                <w:color w:val="000000"/>
                <w:sz w:val="24"/>
                <w:szCs w:val="24"/>
                <w:lang w:val="uk-UA"/>
              </w:rPr>
              <w:t>Професійно-етичний кодекс соціального працівника.</w:t>
            </w:r>
          </w:p>
          <w:p w14:paraId="28012B9B" w14:textId="77777777" w:rsidR="00092D8A" w:rsidRPr="00092D8A" w:rsidRDefault="00092D8A" w:rsidP="00092D8A">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Тема 6</w:t>
            </w:r>
            <w:r>
              <w:rPr>
                <w:rFonts w:ascii="Times New Roman" w:eastAsia="Arial Unicode MS" w:hAnsi="Times New Roman" w:cs="Times New Roman"/>
                <w:bCs/>
                <w:color w:val="000000"/>
                <w:sz w:val="24"/>
                <w:szCs w:val="24"/>
                <w:lang w:val="uk-UA"/>
              </w:rPr>
              <w:t xml:space="preserve">. </w:t>
            </w:r>
            <w:r w:rsidRPr="00092D8A">
              <w:rPr>
                <w:rFonts w:ascii="Times New Roman" w:eastAsia="Arial Unicode MS" w:hAnsi="Times New Roman" w:cs="Times New Roman"/>
                <w:bCs/>
                <w:color w:val="000000"/>
                <w:sz w:val="24"/>
                <w:szCs w:val="24"/>
                <w:lang w:val="uk-UA"/>
              </w:rPr>
              <w:t>Етика соціально-педагогічної діяльності  як засіб регулювання соціально-</w:t>
            </w:r>
          </w:p>
          <w:p w14:paraId="4FF2AD9A" w14:textId="77777777" w:rsidR="00092D8A" w:rsidRDefault="00092D8A" w:rsidP="00092D8A">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             </w:t>
            </w:r>
            <w:r w:rsidRPr="00092D8A">
              <w:rPr>
                <w:rFonts w:ascii="Times New Roman" w:eastAsia="Arial Unicode MS" w:hAnsi="Times New Roman" w:cs="Times New Roman"/>
                <w:bCs/>
                <w:color w:val="000000"/>
                <w:sz w:val="24"/>
                <w:szCs w:val="24"/>
                <w:lang w:val="uk-UA"/>
              </w:rPr>
              <w:t>педагогічної діяльності.</w:t>
            </w:r>
          </w:p>
          <w:p w14:paraId="2BFAD40C" w14:textId="77777777" w:rsidR="000A20D9" w:rsidRDefault="00092D8A" w:rsidP="000A20D9">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Тема</w:t>
            </w:r>
            <w:r w:rsidR="000A20D9">
              <w:rPr>
                <w:rFonts w:ascii="Times New Roman" w:eastAsia="Arial Unicode MS" w:hAnsi="Times New Roman" w:cs="Times New Roman"/>
                <w:bCs/>
                <w:color w:val="000000"/>
                <w:sz w:val="24"/>
                <w:szCs w:val="24"/>
                <w:lang w:val="uk-UA"/>
              </w:rPr>
              <w:t xml:space="preserve"> </w:t>
            </w:r>
            <w:r>
              <w:rPr>
                <w:rFonts w:ascii="Times New Roman" w:eastAsia="Arial Unicode MS" w:hAnsi="Times New Roman" w:cs="Times New Roman"/>
                <w:bCs/>
                <w:color w:val="000000"/>
                <w:sz w:val="24"/>
                <w:szCs w:val="24"/>
                <w:lang w:val="uk-UA"/>
              </w:rPr>
              <w:t xml:space="preserve">7. </w:t>
            </w:r>
            <w:r w:rsidR="000A20D9" w:rsidRPr="00092D8A">
              <w:rPr>
                <w:rFonts w:ascii="Times New Roman" w:eastAsia="Arial Unicode MS" w:hAnsi="Times New Roman" w:cs="Times New Roman"/>
                <w:bCs/>
                <w:color w:val="000000"/>
                <w:sz w:val="24"/>
                <w:szCs w:val="24"/>
                <w:lang w:val="uk-UA"/>
              </w:rPr>
              <w:t>Етичний портрет соціального працівника/педагога</w:t>
            </w:r>
            <w:r w:rsidR="000A20D9">
              <w:rPr>
                <w:rFonts w:ascii="Times New Roman" w:eastAsia="Arial Unicode MS" w:hAnsi="Times New Roman" w:cs="Times New Roman"/>
                <w:bCs/>
                <w:color w:val="000000"/>
                <w:sz w:val="24"/>
                <w:szCs w:val="24"/>
                <w:lang w:val="uk-UA"/>
              </w:rPr>
              <w:t>.</w:t>
            </w:r>
          </w:p>
          <w:p w14:paraId="50A5A7CD" w14:textId="77777777" w:rsidR="00092D8A" w:rsidRDefault="000A20D9" w:rsidP="00092D8A">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Тема 8</w:t>
            </w:r>
            <w:r w:rsidRPr="000A20D9">
              <w:rPr>
                <w:rFonts w:ascii="Times New Roman" w:eastAsia="Arial Unicode MS" w:hAnsi="Times New Roman" w:cs="Times New Roman"/>
                <w:bCs/>
                <w:color w:val="000000"/>
                <w:sz w:val="24"/>
                <w:szCs w:val="24"/>
                <w:lang w:val="uk-UA"/>
              </w:rPr>
              <w:t>.</w:t>
            </w:r>
            <w:r w:rsidR="00533802">
              <w:t xml:space="preserve"> </w:t>
            </w:r>
            <w:r w:rsidR="00533802" w:rsidRPr="00533802">
              <w:rPr>
                <w:rFonts w:ascii="Times New Roman" w:eastAsia="Arial Unicode MS" w:hAnsi="Times New Roman" w:cs="Times New Roman"/>
                <w:bCs/>
                <w:color w:val="000000"/>
                <w:sz w:val="24"/>
                <w:szCs w:val="24"/>
                <w:lang w:val="uk-UA"/>
              </w:rPr>
              <w:t>Морально-етичні проблеми соціально-педагогічної діяльності</w:t>
            </w:r>
          </w:p>
          <w:p w14:paraId="7E233C56" w14:textId="77777777" w:rsidR="000A20D9" w:rsidRDefault="000A20D9" w:rsidP="00092D8A">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Тема 9</w:t>
            </w:r>
            <w:r w:rsidRPr="000A20D9">
              <w:rPr>
                <w:rFonts w:ascii="Times New Roman" w:eastAsia="Arial Unicode MS" w:hAnsi="Times New Roman" w:cs="Times New Roman"/>
                <w:bCs/>
                <w:color w:val="000000"/>
                <w:sz w:val="24"/>
                <w:szCs w:val="24"/>
                <w:lang w:val="uk-UA"/>
              </w:rPr>
              <w:t>.</w:t>
            </w:r>
            <w:r w:rsidR="00533802">
              <w:t xml:space="preserve"> </w:t>
            </w:r>
            <w:r w:rsidR="00533802" w:rsidRPr="00533802">
              <w:rPr>
                <w:rFonts w:ascii="Times New Roman" w:eastAsia="Arial Unicode MS" w:hAnsi="Times New Roman" w:cs="Times New Roman"/>
                <w:bCs/>
                <w:color w:val="000000"/>
                <w:sz w:val="24"/>
                <w:szCs w:val="24"/>
                <w:lang w:val="uk-UA"/>
              </w:rPr>
              <w:t>Еволюція етики соціально-педагогічної діяльності.</w:t>
            </w:r>
          </w:p>
          <w:p w14:paraId="28CE996B" w14:textId="77777777" w:rsidR="00092D8A" w:rsidRDefault="000A20D9" w:rsidP="00092D8A">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Тема10</w:t>
            </w:r>
            <w:r w:rsidRPr="000A20D9">
              <w:rPr>
                <w:rFonts w:ascii="Times New Roman" w:eastAsia="Arial Unicode MS" w:hAnsi="Times New Roman" w:cs="Times New Roman"/>
                <w:bCs/>
                <w:color w:val="000000"/>
                <w:sz w:val="24"/>
                <w:szCs w:val="24"/>
                <w:lang w:val="uk-UA"/>
              </w:rPr>
              <w:t>.</w:t>
            </w:r>
            <w:r w:rsidR="00533802">
              <w:t xml:space="preserve"> </w:t>
            </w:r>
            <w:r w:rsidR="00533802" w:rsidRPr="00533802">
              <w:rPr>
                <w:rFonts w:ascii="Times New Roman" w:eastAsia="Arial Unicode MS" w:hAnsi="Times New Roman" w:cs="Times New Roman"/>
                <w:bCs/>
                <w:color w:val="000000"/>
                <w:sz w:val="24"/>
                <w:szCs w:val="24"/>
                <w:lang w:val="uk-UA"/>
              </w:rPr>
              <w:t>Моральна свідомість особистості соціального працівника \ педагога.</w:t>
            </w:r>
          </w:p>
          <w:p w14:paraId="18E0602F" w14:textId="77777777" w:rsidR="00092D8A" w:rsidRDefault="00533802"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Тема 11. </w:t>
            </w:r>
            <w:r w:rsidRPr="00533802">
              <w:rPr>
                <w:rFonts w:ascii="Times New Roman" w:eastAsia="Arial Unicode MS" w:hAnsi="Times New Roman" w:cs="Times New Roman"/>
                <w:bCs/>
                <w:color w:val="000000"/>
                <w:sz w:val="24"/>
                <w:szCs w:val="24"/>
                <w:lang w:val="uk-UA"/>
              </w:rPr>
              <w:t>Категорії етики соціально-педагогічної діяльності.</w:t>
            </w:r>
          </w:p>
          <w:p w14:paraId="72D6BB65" w14:textId="77777777" w:rsidR="000D0A6D" w:rsidRPr="00C6461C" w:rsidRDefault="000D0A6D" w:rsidP="00F014C6">
            <w:pPr>
              <w:jc w:val="both"/>
              <w:rPr>
                <w:rFonts w:ascii="Times New Roman" w:eastAsia="Arial Unicode MS" w:hAnsi="Times New Roman" w:cs="Times New Roman"/>
                <w:bCs/>
                <w:color w:val="000000"/>
                <w:sz w:val="24"/>
                <w:szCs w:val="24"/>
                <w:lang w:val="uk-UA"/>
              </w:rPr>
            </w:pPr>
          </w:p>
          <w:p w14:paraId="32E0071B" w14:textId="77777777" w:rsidR="000D0A6D" w:rsidRDefault="00CF04D4" w:rsidP="000D0A6D">
            <w:pP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 xml:space="preserve">Змістовий модуль 2. </w:t>
            </w:r>
            <w:r w:rsidR="000D0A6D" w:rsidRPr="000D0A6D">
              <w:rPr>
                <w:rFonts w:ascii="Times New Roman" w:eastAsia="Arial Unicode MS" w:hAnsi="Times New Roman" w:cs="Times New Roman"/>
                <w:b/>
                <w:color w:val="000000"/>
                <w:sz w:val="24"/>
                <w:szCs w:val="24"/>
                <w:lang w:val="uk-UA"/>
              </w:rPr>
              <w:t xml:space="preserve">ОСВІТНІЙ ПОТЕНЦІАЛ ЕТИКО-ПЕДАГОГІЧНОЇ ПОВЕДІНКИ </w:t>
            </w:r>
          </w:p>
          <w:p w14:paraId="577D628F" w14:textId="77777777" w:rsidR="000D0A6D" w:rsidRPr="000D0A6D" w:rsidRDefault="000D0A6D" w:rsidP="000D0A6D">
            <w:pPr>
              <w:rPr>
                <w:rFonts w:ascii="Times New Roman" w:eastAsia="Arial Unicode MS" w:hAnsi="Times New Roman" w:cs="Times New Roman"/>
                <w:b/>
                <w:color w:val="000000"/>
                <w:sz w:val="24"/>
                <w:szCs w:val="24"/>
                <w:lang w:val="uk-UA"/>
              </w:rPr>
            </w:pPr>
            <w:r>
              <w:rPr>
                <w:rFonts w:ascii="Times New Roman" w:eastAsia="Arial Unicode MS" w:hAnsi="Times New Roman" w:cs="Times New Roman"/>
                <w:b/>
                <w:color w:val="000000"/>
                <w:sz w:val="24"/>
                <w:szCs w:val="24"/>
                <w:lang w:val="uk-UA"/>
              </w:rPr>
              <w:t xml:space="preserve">                                     </w:t>
            </w:r>
            <w:r w:rsidRPr="000D0A6D">
              <w:rPr>
                <w:rFonts w:ascii="Times New Roman" w:eastAsia="Arial Unicode MS" w:hAnsi="Times New Roman" w:cs="Times New Roman"/>
                <w:b/>
                <w:color w:val="000000"/>
                <w:sz w:val="24"/>
                <w:szCs w:val="24"/>
                <w:lang w:val="uk-UA"/>
              </w:rPr>
              <w:t>СОЦІАЛЬНОГО ПРАЦІВНИКА/ПЕДАГОГА</w:t>
            </w:r>
          </w:p>
          <w:p w14:paraId="003AFA4B" w14:textId="77777777" w:rsidR="00CF04D4" w:rsidRDefault="00CF04D4" w:rsidP="00F014C6">
            <w:pPr>
              <w:jc w:val="both"/>
              <w:rPr>
                <w:rFonts w:ascii="Times New Roman" w:eastAsia="Arial Unicode MS" w:hAnsi="Times New Roman" w:cs="Times New Roman"/>
                <w:b/>
                <w:color w:val="000000"/>
                <w:sz w:val="24"/>
                <w:szCs w:val="24"/>
                <w:lang w:val="uk-UA"/>
              </w:rPr>
            </w:pPr>
          </w:p>
          <w:p w14:paraId="71A0C9C3" w14:textId="77777777" w:rsidR="00CB0397" w:rsidRPr="00CB0397" w:rsidRDefault="00936E10" w:rsidP="00F014C6">
            <w:pPr>
              <w:jc w:val="both"/>
              <w:rPr>
                <w:rFonts w:ascii="Times New Roman" w:eastAsia="Arial Unicode MS" w:hAnsi="Times New Roman" w:cs="Times New Roman"/>
                <w:color w:val="000000"/>
                <w:sz w:val="24"/>
                <w:szCs w:val="24"/>
                <w:lang w:val="uk-UA"/>
              </w:rPr>
            </w:pPr>
            <w:r>
              <w:rPr>
                <w:rFonts w:ascii="Times New Roman" w:eastAsia="Arial Unicode MS" w:hAnsi="Times New Roman" w:cs="Times New Roman"/>
                <w:color w:val="000000"/>
                <w:sz w:val="24"/>
                <w:szCs w:val="24"/>
                <w:lang w:val="uk-UA"/>
              </w:rPr>
              <w:t xml:space="preserve">Тема 12. </w:t>
            </w:r>
            <w:r w:rsidR="00CB0397" w:rsidRPr="00CB0397">
              <w:rPr>
                <w:rFonts w:ascii="Times New Roman" w:eastAsia="Arial Unicode MS" w:hAnsi="Times New Roman" w:cs="Times New Roman"/>
                <w:color w:val="000000"/>
                <w:sz w:val="24"/>
                <w:szCs w:val="24"/>
                <w:lang w:val="uk-UA"/>
              </w:rPr>
              <w:t>Соціальний працівник/педагог як суб’єкт моральних відносин.</w:t>
            </w:r>
          </w:p>
          <w:p w14:paraId="406938B9" w14:textId="77777777" w:rsidR="00CF04D4" w:rsidRDefault="00936E10"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Тема 13. </w:t>
            </w:r>
            <w:r w:rsidR="00CB0397" w:rsidRPr="00CB0397">
              <w:rPr>
                <w:rFonts w:ascii="Times New Roman" w:eastAsia="Arial Unicode MS" w:hAnsi="Times New Roman" w:cs="Times New Roman"/>
                <w:bCs/>
                <w:color w:val="000000"/>
                <w:sz w:val="24"/>
                <w:szCs w:val="24"/>
                <w:lang w:val="uk-UA"/>
              </w:rPr>
              <w:t>Етикет у професійній діяльності соціального працівника / педагога.</w:t>
            </w:r>
          </w:p>
          <w:p w14:paraId="1FB1F53D" w14:textId="77777777" w:rsidR="00CB0397" w:rsidRPr="00CB0397" w:rsidRDefault="00936E10" w:rsidP="00CB0397">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Тема 14. </w:t>
            </w:r>
            <w:r w:rsidR="00CB0397" w:rsidRPr="00CB0397">
              <w:rPr>
                <w:rFonts w:ascii="Times New Roman" w:eastAsia="Arial Unicode MS" w:hAnsi="Times New Roman" w:cs="Times New Roman"/>
                <w:bCs/>
                <w:color w:val="000000"/>
                <w:sz w:val="24"/>
                <w:szCs w:val="24"/>
                <w:lang w:val="uk-UA"/>
              </w:rPr>
              <w:t xml:space="preserve">Культура спілкування соціального працівника / педагога в системі   </w:t>
            </w:r>
          </w:p>
          <w:p w14:paraId="0919EB72" w14:textId="77777777" w:rsidR="00CB0397" w:rsidRDefault="00CB0397" w:rsidP="00CB0397">
            <w:pPr>
              <w:jc w:val="both"/>
              <w:rPr>
                <w:rFonts w:ascii="Times New Roman" w:eastAsia="Arial Unicode MS" w:hAnsi="Times New Roman" w:cs="Times New Roman"/>
                <w:bCs/>
                <w:color w:val="000000"/>
                <w:sz w:val="24"/>
                <w:szCs w:val="24"/>
                <w:lang w:val="uk-UA"/>
              </w:rPr>
            </w:pPr>
            <w:r w:rsidRPr="00CB0397">
              <w:rPr>
                <w:rFonts w:ascii="Times New Roman" w:eastAsia="Arial Unicode MS" w:hAnsi="Times New Roman" w:cs="Times New Roman"/>
                <w:bCs/>
                <w:color w:val="000000"/>
                <w:sz w:val="24"/>
                <w:szCs w:val="24"/>
                <w:lang w:val="uk-UA"/>
              </w:rPr>
              <w:t xml:space="preserve">              етичних відносин.</w:t>
            </w:r>
          </w:p>
          <w:p w14:paraId="426A366D" w14:textId="77777777" w:rsidR="00CB0397" w:rsidRPr="00C6461C" w:rsidRDefault="00936E10" w:rsidP="00F014C6">
            <w:pPr>
              <w:jc w:val="both"/>
              <w:rPr>
                <w:rFonts w:ascii="Times New Roman" w:eastAsia="Arial Unicode MS" w:hAnsi="Times New Roman" w:cs="Times New Roman"/>
                <w:bCs/>
                <w:color w:val="000000"/>
                <w:sz w:val="24"/>
                <w:szCs w:val="24"/>
                <w:lang w:val="uk-UA"/>
              </w:rPr>
            </w:pPr>
            <w:r>
              <w:rPr>
                <w:rFonts w:ascii="Times New Roman" w:eastAsia="Arial Unicode MS" w:hAnsi="Times New Roman" w:cs="Times New Roman"/>
                <w:bCs/>
                <w:color w:val="000000"/>
                <w:sz w:val="24"/>
                <w:szCs w:val="24"/>
                <w:lang w:val="uk-UA"/>
              </w:rPr>
              <w:t xml:space="preserve">Тема 15. </w:t>
            </w:r>
            <w:r w:rsidR="00CB0397" w:rsidRPr="00CB0397">
              <w:rPr>
                <w:rFonts w:ascii="Times New Roman" w:eastAsia="Arial Unicode MS" w:hAnsi="Times New Roman" w:cs="Times New Roman"/>
                <w:bCs/>
                <w:color w:val="000000"/>
                <w:sz w:val="24"/>
                <w:szCs w:val="24"/>
                <w:lang w:val="uk-UA"/>
              </w:rPr>
              <w:t>Професійна компетентність соціального працівника \ педагога.</w:t>
            </w:r>
          </w:p>
        </w:tc>
      </w:tr>
      <w:tr w:rsidR="00CF04D4" w:rsidRPr="00C6461C" w14:paraId="34D2FE74" w14:textId="77777777" w:rsidTr="00F014C6">
        <w:tc>
          <w:tcPr>
            <w:tcW w:w="9776" w:type="dxa"/>
          </w:tcPr>
          <w:p w14:paraId="231971AE"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Рекомендовані джерела:</w:t>
            </w:r>
          </w:p>
          <w:p w14:paraId="222AEA78" w14:textId="77777777" w:rsidR="00F22AA0" w:rsidRDefault="00F22AA0" w:rsidP="00F014C6">
            <w:pPr>
              <w:shd w:val="clear" w:color="auto" w:fill="FFFFFF"/>
              <w:tabs>
                <w:tab w:val="left" w:pos="318"/>
              </w:tabs>
              <w:jc w:val="center"/>
              <w:rPr>
                <w:rFonts w:ascii="Times New Roman" w:eastAsia="Arial Unicode MS" w:hAnsi="Times New Roman" w:cs="Times New Roman"/>
                <w:b/>
                <w:bCs/>
                <w:sz w:val="24"/>
                <w:szCs w:val="24"/>
                <w:lang w:val="uk-UA"/>
              </w:rPr>
            </w:pPr>
          </w:p>
          <w:p w14:paraId="6371B14B" w14:textId="77777777" w:rsidR="00CF04D4" w:rsidRDefault="00CF04D4" w:rsidP="00F014C6">
            <w:pPr>
              <w:shd w:val="clear" w:color="auto" w:fill="FFFFFF"/>
              <w:tabs>
                <w:tab w:val="left" w:pos="318"/>
              </w:tabs>
              <w:jc w:val="center"/>
              <w:rPr>
                <w:rFonts w:ascii="Times New Roman" w:eastAsia="Arial Unicode MS" w:hAnsi="Times New Roman" w:cs="Times New Roman"/>
                <w:b/>
                <w:bCs/>
                <w:sz w:val="24"/>
                <w:szCs w:val="24"/>
                <w:lang w:val="uk-UA"/>
              </w:rPr>
            </w:pPr>
            <w:r w:rsidRPr="00C6461C">
              <w:rPr>
                <w:rFonts w:ascii="Times New Roman" w:eastAsia="Arial Unicode MS" w:hAnsi="Times New Roman" w:cs="Times New Roman"/>
                <w:b/>
                <w:bCs/>
                <w:sz w:val="24"/>
                <w:szCs w:val="24"/>
                <w:lang w:val="uk-UA"/>
              </w:rPr>
              <w:t>Основна:</w:t>
            </w:r>
          </w:p>
          <w:p w14:paraId="1BAB70D3"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1.  </w:t>
            </w:r>
            <w:r w:rsidRPr="00E12BBC">
              <w:rPr>
                <w:rFonts w:ascii="Times New Roman" w:eastAsia="Times New Roman" w:hAnsi="Times New Roman" w:cs="Times New Roman"/>
                <w:sz w:val="24"/>
                <w:szCs w:val="24"/>
                <w:lang w:val="uk-UA"/>
              </w:rPr>
              <w:t xml:space="preserve">Васянович Г. П. Педагогічна етика : навч. посіб. Львів : Сполом, 2010. − 420 с. </w:t>
            </w:r>
          </w:p>
          <w:p w14:paraId="1B141BAE"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2.</w:t>
            </w:r>
            <w:r w:rsidRPr="00E12BBC">
              <w:rPr>
                <w:rFonts w:ascii="Times New Roman" w:eastAsia="Times New Roman" w:hAnsi="Times New Roman" w:cs="Times New Roman"/>
                <w:sz w:val="24"/>
                <w:szCs w:val="24"/>
                <w:lang w:val="uk-UA"/>
              </w:rPr>
              <w:tab/>
              <w:t xml:space="preserve">Гавриш О. Професійні та особисті якості соціального педагога. </w:t>
            </w:r>
          </w:p>
          <w:p w14:paraId="6D76B18F"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 xml:space="preserve">Людинознавчі студії: Педагогіка. 2015. № 31. С. 2-7. </w:t>
            </w:r>
          </w:p>
          <w:p w14:paraId="7D86A27F"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3.</w:t>
            </w:r>
            <w:r w:rsidRPr="00E12BBC">
              <w:rPr>
                <w:rFonts w:ascii="Times New Roman" w:eastAsia="Times New Roman" w:hAnsi="Times New Roman" w:cs="Times New Roman"/>
                <w:sz w:val="24"/>
                <w:szCs w:val="24"/>
                <w:lang w:val="uk-UA"/>
              </w:rPr>
              <w:tab/>
              <w:t>Зозуляк Р. Професія «соціальний педагог» : морально-етичний аспект. Ідея опіки дітей і молоді в історико-педагогічній науці : зб. наук. праць. ІваноФранківськ: Плай, 2005. С. 298–302.</w:t>
            </w:r>
          </w:p>
          <w:p w14:paraId="3114E38A"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4.</w:t>
            </w:r>
            <w:r w:rsidRPr="00E12BBC">
              <w:rPr>
                <w:rFonts w:ascii="Times New Roman" w:eastAsia="Times New Roman" w:hAnsi="Times New Roman" w:cs="Times New Roman"/>
                <w:sz w:val="24"/>
                <w:szCs w:val="24"/>
                <w:lang w:val="uk-UA"/>
              </w:rPr>
              <w:tab/>
              <w:t xml:space="preserve">Краснова Н. П. Етика ставлення соціального педагога до своєї праці. </w:t>
            </w:r>
          </w:p>
          <w:p w14:paraId="0969F349"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 xml:space="preserve">Соціальна педагогіка: теорія та практика. 2009.  № 4.  С. 24. </w:t>
            </w:r>
          </w:p>
          <w:p w14:paraId="40A6FC4E"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5.</w:t>
            </w:r>
            <w:r w:rsidRPr="00E12BBC">
              <w:rPr>
                <w:rFonts w:ascii="Times New Roman" w:eastAsia="Times New Roman" w:hAnsi="Times New Roman" w:cs="Times New Roman"/>
                <w:sz w:val="24"/>
                <w:szCs w:val="24"/>
                <w:lang w:val="uk-UA"/>
              </w:rPr>
              <w:tab/>
              <w:t xml:space="preserve">Спіріна Т. П. Етика соціально-педагогічної діяльності : навч.-метод. посіб. К. : Київськ. ун-т імені Бориса Грінченка, 2013. 247 с. </w:t>
            </w:r>
          </w:p>
          <w:p w14:paraId="612A0C6F"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6.</w:t>
            </w:r>
            <w:r w:rsidRPr="00E12BBC">
              <w:rPr>
                <w:rFonts w:ascii="Times New Roman" w:eastAsia="Times New Roman" w:hAnsi="Times New Roman" w:cs="Times New Roman"/>
                <w:sz w:val="24"/>
                <w:szCs w:val="24"/>
                <w:lang w:val="uk-UA"/>
              </w:rPr>
              <w:tab/>
              <w:t xml:space="preserve">Хоружа Л.Л. Деонтолія соціальної роботи : навч. посібник К. : Академвидав, 2009. 198 с. </w:t>
            </w:r>
          </w:p>
          <w:p w14:paraId="252BDED5" w14:textId="77777777" w:rsidR="00E12BBC" w:rsidRPr="00E12BBC"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7.</w:t>
            </w:r>
            <w:r w:rsidRPr="00E12BBC">
              <w:rPr>
                <w:rFonts w:ascii="Times New Roman" w:eastAsia="Times New Roman" w:hAnsi="Times New Roman" w:cs="Times New Roman"/>
                <w:sz w:val="24"/>
                <w:szCs w:val="24"/>
                <w:lang w:val="uk-UA"/>
              </w:rPr>
              <w:tab/>
              <w:t xml:space="preserve">Хоружа Л.Л. Педагогічна деонтологія: навч. – методич. посіб. К.: КМПУ імені Б.Д.Грінченка, 2008. 96 с. </w:t>
            </w:r>
          </w:p>
          <w:p w14:paraId="1F10696C" w14:textId="77777777" w:rsidR="00E12BBC" w:rsidRPr="00222CE3" w:rsidRDefault="00E12BBC" w:rsidP="00DB3699">
            <w:pPr>
              <w:widowControl w:val="0"/>
              <w:tabs>
                <w:tab w:val="left" w:pos="181"/>
              </w:tabs>
              <w:autoSpaceDE w:val="0"/>
              <w:autoSpaceDN w:val="0"/>
              <w:spacing w:after="14" w:line="271" w:lineRule="auto"/>
              <w:ind w:right="141"/>
              <w:jc w:val="both"/>
              <w:rPr>
                <w:rFonts w:ascii="Times New Roman" w:eastAsia="Times New Roman" w:hAnsi="Times New Roman" w:cs="Times New Roman"/>
                <w:sz w:val="24"/>
                <w:szCs w:val="24"/>
                <w:lang w:val="uk-UA"/>
              </w:rPr>
            </w:pPr>
            <w:r w:rsidRPr="00E12BBC">
              <w:rPr>
                <w:rFonts w:ascii="Times New Roman" w:eastAsia="Times New Roman" w:hAnsi="Times New Roman" w:cs="Times New Roman"/>
                <w:sz w:val="24"/>
                <w:szCs w:val="24"/>
                <w:lang w:val="uk-UA"/>
              </w:rPr>
              <w:t>8.</w:t>
            </w:r>
            <w:r w:rsidRPr="00E12BBC">
              <w:rPr>
                <w:rFonts w:ascii="Times New Roman" w:eastAsia="Times New Roman" w:hAnsi="Times New Roman" w:cs="Times New Roman"/>
                <w:sz w:val="24"/>
                <w:szCs w:val="24"/>
                <w:lang w:val="uk-UA"/>
              </w:rPr>
              <w:tab/>
              <w:t xml:space="preserve">Хоружа Л. Л. Етичний розвиток педагога : навч. посіб. К. : Академвидав, 2012. 208 с. </w:t>
            </w:r>
          </w:p>
          <w:p w14:paraId="53A9181E" w14:textId="77777777" w:rsidR="00222CE3" w:rsidRDefault="00222CE3" w:rsidP="00222CE3">
            <w:pPr>
              <w:tabs>
                <w:tab w:val="left" w:pos="458"/>
              </w:tabs>
              <w:ind w:firstLine="709"/>
              <w:contextualSpacing/>
              <w:jc w:val="center"/>
              <w:rPr>
                <w:rFonts w:ascii="Times New Roman" w:eastAsia="Times New Roman" w:hAnsi="Times New Roman" w:cs="Times New Roman"/>
                <w:b/>
                <w:bCs/>
                <w:sz w:val="24"/>
                <w:szCs w:val="24"/>
                <w:lang w:val="uk-UA" w:eastAsia="ru-RU"/>
              </w:rPr>
            </w:pPr>
          </w:p>
          <w:p w14:paraId="190F2678" w14:textId="77777777" w:rsidR="00222CE3" w:rsidRDefault="00222CE3" w:rsidP="00F014C6">
            <w:pPr>
              <w:tabs>
                <w:tab w:val="left" w:pos="458"/>
              </w:tabs>
              <w:ind w:left="426" w:hanging="284"/>
              <w:contextualSpacing/>
              <w:jc w:val="center"/>
              <w:rPr>
                <w:rFonts w:ascii="Times New Roman" w:eastAsia="Times New Roman" w:hAnsi="Times New Roman" w:cs="Times New Roman"/>
                <w:b/>
                <w:bCs/>
                <w:sz w:val="24"/>
                <w:szCs w:val="24"/>
                <w:lang w:val="uk-UA" w:eastAsia="ru-RU"/>
              </w:rPr>
            </w:pPr>
          </w:p>
          <w:p w14:paraId="75438ED3" w14:textId="77777777" w:rsidR="002B58A2" w:rsidRDefault="002B58A2" w:rsidP="00F014C6">
            <w:pPr>
              <w:tabs>
                <w:tab w:val="left" w:pos="458"/>
              </w:tabs>
              <w:ind w:left="426" w:hanging="284"/>
              <w:contextualSpacing/>
              <w:jc w:val="center"/>
              <w:rPr>
                <w:rFonts w:ascii="Times New Roman" w:eastAsia="Times New Roman" w:hAnsi="Times New Roman" w:cs="Times New Roman"/>
                <w:b/>
                <w:bCs/>
                <w:sz w:val="24"/>
                <w:szCs w:val="24"/>
                <w:lang w:val="uk-UA" w:eastAsia="ru-RU"/>
              </w:rPr>
            </w:pPr>
          </w:p>
          <w:p w14:paraId="3BCB2E90" w14:textId="77777777" w:rsidR="00F22AA0" w:rsidRDefault="00F22AA0" w:rsidP="00F014C6">
            <w:pPr>
              <w:tabs>
                <w:tab w:val="left" w:pos="458"/>
              </w:tabs>
              <w:ind w:left="426" w:hanging="284"/>
              <w:contextualSpacing/>
              <w:jc w:val="center"/>
              <w:rPr>
                <w:rFonts w:ascii="Times New Roman" w:eastAsia="Times New Roman" w:hAnsi="Times New Roman" w:cs="Times New Roman"/>
                <w:b/>
                <w:bCs/>
                <w:sz w:val="24"/>
                <w:szCs w:val="24"/>
                <w:lang w:val="uk-UA" w:eastAsia="ru-RU"/>
              </w:rPr>
            </w:pPr>
          </w:p>
          <w:p w14:paraId="7CC6122A" w14:textId="77777777" w:rsidR="00DB3699" w:rsidRDefault="00DB3699" w:rsidP="00F014C6">
            <w:pPr>
              <w:tabs>
                <w:tab w:val="left" w:pos="458"/>
              </w:tabs>
              <w:ind w:left="426" w:hanging="284"/>
              <w:contextualSpacing/>
              <w:jc w:val="center"/>
              <w:rPr>
                <w:rFonts w:ascii="Times New Roman" w:eastAsia="Times New Roman" w:hAnsi="Times New Roman" w:cs="Times New Roman"/>
                <w:b/>
                <w:bCs/>
                <w:sz w:val="24"/>
                <w:szCs w:val="24"/>
                <w:lang w:val="uk-UA" w:eastAsia="ru-RU"/>
              </w:rPr>
            </w:pPr>
          </w:p>
          <w:p w14:paraId="55B3DCE1" w14:textId="77777777" w:rsidR="00DB3699" w:rsidRDefault="00DB3699" w:rsidP="00F014C6">
            <w:pPr>
              <w:tabs>
                <w:tab w:val="left" w:pos="458"/>
              </w:tabs>
              <w:ind w:left="426" w:hanging="284"/>
              <w:contextualSpacing/>
              <w:jc w:val="center"/>
              <w:rPr>
                <w:rFonts w:ascii="Times New Roman" w:eastAsia="Times New Roman" w:hAnsi="Times New Roman" w:cs="Times New Roman"/>
                <w:b/>
                <w:bCs/>
                <w:sz w:val="24"/>
                <w:szCs w:val="24"/>
                <w:lang w:val="uk-UA" w:eastAsia="ru-RU"/>
              </w:rPr>
            </w:pPr>
          </w:p>
          <w:p w14:paraId="702D74E2" w14:textId="77777777" w:rsidR="00CF04D4" w:rsidRPr="00BF26CC" w:rsidRDefault="00CF04D4" w:rsidP="00F014C6">
            <w:pPr>
              <w:tabs>
                <w:tab w:val="left" w:pos="458"/>
              </w:tabs>
              <w:ind w:left="426" w:hanging="284"/>
              <w:contextualSpacing/>
              <w:jc w:val="center"/>
              <w:rPr>
                <w:rFonts w:ascii="Times New Roman" w:eastAsia="Times New Roman" w:hAnsi="Times New Roman" w:cs="Times New Roman"/>
                <w:b/>
                <w:bCs/>
                <w:sz w:val="24"/>
                <w:szCs w:val="24"/>
                <w:lang w:val="uk-UA" w:eastAsia="ru-RU"/>
              </w:rPr>
            </w:pPr>
            <w:r w:rsidRPr="00BF26CC">
              <w:rPr>
                <w:rFonts w:ascii="Times New Roman" w:eastAsia="Times New Roman" w:hAnsi="Times New Roman" w:cs="Times New Roman"/>
                <w:b/>
                <w:bCs/>
                <w:sz w:val="24"/>
                <w:szCs w:val="24"/>
                <w:lang w:val="uk-UA" w:eastAsia="ru-RU"/>
              </w:rPr>
              <w:lastRenderedPageBreak/>
              <w:t>Додаткова:</w:t>
            </w:r>
          </w:p>
          <w:p w14:paraId="1AE9F771"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Актуальні проблеми теорії та практики соціальної роботи на межі тисячоліть. К.: УДЦССМ, 2011. 236 c.</w:t>
            </w:r>
          </w:p>
          <w:p w14:paraId="1CC66EEA"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 Білик Е. В. Сучасна енциклопедія етикету : 1000 правил і корисних пора.  Донецьк : ТОВ ВКФ «БАО», 2005. 384 с. </w:t>
            </w:r>
          </w:p>
          <w:p w14:paraId="0399B7B7"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Бугай Н. І. Український етикет К. : Бібліотека українця, 2000. 264 с.</w:t>
            </w:r>
          </w:p>
          <w:p w14:paraId="3B299D81"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Гриньова В. М. Професійна етика як умова успішності трудової діяльності</w:t>
            </w:r>
            <w:r w:rsidR="002B58A2">
              <w:rPr>
                <w:rFonts w:ascii="Times New Roman" w:eastAsia="Times New Roman" w:hAnsi="Times New Roman" w:cs="Times New Roman"/>
                <w:bCs/>
                <w:sz w:val="24"/>
                <w:szCs w:val="24"/>
                <w:lang w:val="uk-UA" w:eastAsia="ru-RU"/>
              </w:rPr>
              <w:t xml:space="preserve">. </w:t>
            </w:r>
            <w:r w:rsidRPr="00222CE3">
              <w:rPr>
                <w:rFonts w:ascii="Times New Roman" w:eastAsia="Times New Roman" w:hAnsi="Times New Roman" w:cs="Times New Roman"/>
                <w:bCs/>
                <w:sz w:val="24"/>
                <w:szCs w:val="24"/>
                <w:lang w:val="uk-UA" w:eastAsia="ru-RU"/>
              </w:rPr>
              <w:t>Конкурентоспроможність в умовах глобалізації : реалії, проблеми та перспективи : матеріали І наук.-практ. конф.  (Житомир  26-27  квітня  2007 р.). Житомир, 2007. С. 37-38.</w:t>
            </w:r>
          </w:p>
          <w:p w14:paraId="468C3647"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Дуткевич Т. В. Конфліктологія з основами управління : навч. посіб. К. ; ЦНЛ, 2005. 456 с. </w:t>
            </w:r>
          </w:p>
          <w:p w14:paraId="0C0B2886"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 Етика : [навч. посіб.] / В. О. Лозовий, М. І. Панов, О. А. Стасевська та ін. ; за ред. В. О. Лозового.  К. : Юрінком-інтер, 2005.  224 с. </w:t>
            </w:r>
          </w:p>
          <w:p w14:paraId="231E5148"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Етика соціальної роботи: принципи і стандарти (Ухвалено Міжнародною федерацією соціальних працівників (МФСП)). Соціальна політика і соціальна робота.  2008. № 4. С. 21-22. </w:t>
            </w:r>
          </w:p>
          <w:p w14:paraId="5D20FE43"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Іщук С. В. Етика соціальної роботи: опорні конспекти. Тернопіль: ТДПУ, 2013. 108 с. </w:t>
            </w:r>
          </w:p>
          <w:p w14:paraId="55C738A4"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Кримус Ю. В. Етика : навч. посіб. Житомир, 2004. 98 с. </w:t>
            </w:r>
          </w:p>
          <w:p w14:paraId="56D4BF6C"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Малахов В. А. Етика : курс лекцій : навч. посіб. К. : Либідь, 2002. 384 с. </w:t>
            </w:r>
          </w:p>
          <w:p w14:paraId="3AC075E4"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Міщик Л.1. Соціальна педагогіка: Навч. посіб. К.: І3МН, 2007. 282 с. </w:t>
            </w:r>
          </w:p>
          <w:p w14:paraId="047775A3"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Мовчан В. С. Історія і теорія етики : [курс лекцій: навч. посіб. для студ. вищ. навч. закл.] Дрогобич : Коло, 2003. 510 с. </w:t>
            </w:r>
          </w:p>
          <w:p w14:paraId="75E89E77"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Палеха Ю.І., Водерацький Ю.В. Етика ділових стосунків. К.: Либідь, 2009. 285с. </w:t>
            </w:r>
          </w:p>
          <w:p w14:paraId="78143A88"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Робота з клієнтами соціальних служб / За ред. З.Г. Зайцевої. К., 2014.  264 с. </w:t>
            </w:r>
          </w:p>
          <w:p w14:paraId="3B1664A0"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Савельєв В. П. Етика : навч. посіб. Львів : Магнолія 2006, 2007. 256 с. </w:t>
            </w:r>
          </w:p>
          <w:p w14:paraId="651F1348"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Соловйов О. Морально-етичні проблеми соціальної роботи. Соціальна політика і соціальна робота. 2008. № 4.  С. 56-66. </w:t>
            </w:r>
          </w:p>
          <w:p w14:paraId="7433A418"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Хоружа Л. Л. Педагогічна деонтологія : навч.-метод. посіб. К. : КМПУ імені Б. Д. Грінченка, 2008.  96с.</w:t>
            </w:r>
          </w:p>
          <w:p w14:paraId="7C2B1EFB" w14:textId="77777777" w:rsidR="00222CE3" w:rsidRPr="00222CE3" w:rsidRDefault="00222CE3" w:rsidP="00222CE3">
            <w:pPr>
              <w:numPr>
                <w:ilvl w:val="0"/>
                <w:numId w:val="1"/>
              </w:numPr>
              <w:tabs>
                <w:tab w:val="left" w:pos="458"/>
              </w:tabs>
              <w:contextualSpacing/>
              <w:jc w:val="both"/>
              <w:rPr>
                <w:rFonts w:ascii="Times New Roman" w:eastAsia="Times New Roman" w:hAnsi="Times New Roman" w:cs="Times New Roman"/>
                <w:bCs/>
                <w:sz w:val="24"/>
                <w:szCs w:val="24"/>
                <w:lang w:val="uk-UA" w:eastAsia="ru-RU"/>
              </w:rPr>
            </w:pPr>
            <w:r w:rsidRPr="00222CE3">
              <w:rPr>
                <w:rFonts w:ascii="Times New Roman" w:eastAsia="Times New Roman" w:hAnsi="Times New Roman" w:cs="Times New Roman"/>
                <w:bCs/>
                <w:sz w:val="24"/>
                <w:szCs w:val="24"/>
                <w:lang w:val="uk-UA" w:eastAsia="ru-RU"/>
              </w:rPr>
              <w:t xml:space="preserve">Фурман А.В. Психокультура української ментальності. Тернопіль: Економічна думка, 2002. 132 с.  </w:t>
            </w:r>
          </w:p>
          <w:p w14:paraId="1D50838A" w14:textId="77777777" w:rsidR="00CF04D4" w:rsidRPr="00BF26CC" w:rsidRDefault="00CF04D4" w:rsidP="00222CE3">
            <w:pPr>
              <w:tabs>
                <w:tab w:val="left" w:pos="458"/>
              </w:tabs>
              <w:contextualSpacing/>
              <w:jc w:val="both"/>
              <w:rPr>
                <w:rFonts w:ascii="Times New Roman" w:eastAsia="Times New Roman" w:hAnsi="Times New Roman" w:cs="Times New Roman"/>
                <w:bCs/>
                <w:sz w:val="24"/>
                <w:szCs w:val="24"/>
                <w:lang w:val="uk-UA" w:eastAsia="ru-RU"/>
              </w:rPr>
            </w:pPr>
          </w:p>
        </w:tc>
      </w:tr>
      <w:tr w:rsidR="00CF04D4" w:rsidRPr="00934BEB" w14:paraId="37CA9B87" w14:textId="77777777" w:rsidTr="00F014C6">
        <w:tc>
          <w:tcPr>
            <w:tcW w:w="9776" w:type="dxa"/>
          </w:tcPr>
          <w:p w14:paraId="1D788042"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C6461C">
              <w:rPr>
                <w:rFonts w:ascii="Times New Roman" w:eastAsia="Arial Unicode MS" w:hAnsi="Times New Roman" w:cs="Times New Roman"/>
                <w:b/>
                <w:color w:val="000000"/>
                <w:sz w:val="24"/>
                <w:szCs w:val="24"/>
                <w:lang w:val="uk-UA"/>
              </w:rPr>
              <w:br/>
              <w:t>(неформальна освіта):</w:t>
            </w:r>
          </w:p>
          <w:p w14:paraId="32DD2ED5"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https://prometheus.org.ua/courses-catalog/</w:t>
            </w:r>
          </w:p>
          <w:p w14:paraId="6A5A6676" w14:textId="77777777" w:rsidR="00CF04D4"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https://ed-era.com/courses/</w:t>
            </w:r>
          </w:p>
          <w:p w14:paraId="2919A8D7" w14:textId="77777777" w:rsidR="00CF04D4" w:rsidRDefault="00934BEB" w:rsidP="00F014C6">
            <w:pPr>
              <w:tabs>
                <w:tab w:val="left" w:pos="3824"/>
              </w:tabs>
              <w:jc w:val="both"/>
              <w:rPr>
                <w:rFonts w:ascii="Times New Roman" w:eastAsia="Arial Unicode MS" w:hAnsi="Times New Roman" w:cs="Times New Roman"/>
                <w:bCs/>
                <w:color w:val="000000"/>
                <w:sz w:val="24"/>
                <w:szCs w:val="24"/>
                <w:lang w:val="uk-UA"/>
              </w:rPr>
            </w:pPr>
            <w:hyperlink r:id="rId8" w:history="1">
              <w:r w:rsidR="00CF04D4" w:rsidRPr="00A85594">
                <w:rPr>
                  <w:rStyle w:val="a4"/>
                  <w:rFonts w:ascii="Times New Roman" w:eastAsia="Arial Unicode MS" w:hAnsi="Times New Roman" w:cs="Times New Roman"/>
                  <w:bCs/>
                  <w:sz w:val="24"/>
                  <w:szCs w:val="24"/>
                  <w:lang w:val="uk-UA"/>
                </w:rPr>
                <w:t>https://edway.ua/uk/spk/42/detail/</w:t>
              </w:r>
            </w:hyperlink>
            <w:r w:rsidR="00CF04D4">
              <w:rPr>
                <w:rFonts w:ascii="Times New Roman" w:eastAsia="Arial Unicode MS" w:hAnsi="Times New Roman" w:cs="Times New Roman"/>
                <w:bCs/>
                <w:color w:val="000000"/>
                <w:sz w:val="24"/>
                <w:szCs w:val="24"/>
                <w:lang w:val="uk-UA"/>
              </w:rPr>
              <w:tab/>
            </w:r>
          </w:p>
          <w:p w14:paraId="586F1021" w14:textId="77777777" w:rsidR="00CF04D4" w:rsidRPr="00C6461C" w:rsidRDefault="00CF04D4" w:rsidP="00F014C6">
            <w:pPr>
              <w:tabs>
                <w:tab w:val="left" w:pos="3824"/>
              </w:tabs>
              <w:jc w:val="both"/>
              <w:rPr>
                <w:rFonts w:ascii="Times New Roman" w:eastAsia="Arial Unicode MS" w:hAnsi="Times New Roman" w:cs="Times New Roman"/>
                <w:bCs/>
                <w:color w:val="000000"/>
                <w:sz w:val="24"/>
                <w:szCs w:val="24"/>
                <w:lang w:val="uk-UA"/>
              </w:rPr>
            </w:pPr>
            <w:r w:rsidRPr="007174ED">
              <w:rPr>
                <w:rFonts w:ascii="Times New Roman" w:eastAsia="Arial Unicode MS" w:hAnsi="Times New Roman" w:cs="Times New Roman"/>
                <w:bCs/>
                <w:color w:val="000000"/>
                <w:sz w:val="24"/>
                <w:szCs w:val="24"/>
                <w:lang w:val="uk-UA"/>
              </w:rPr>
              <w:t>https://osvitoria.media/tag/inklyuziya/</w:t>
            </w:r>
          </w:p>
        </w:tc>
      </w:tr>
      <w:tr w:rsidR="00CF04D4" w:rsidRPr="00C6461C" w14:paraId="096AA602" w14:textId="77777777" w:rsidTr="00F014C6">
        <w:tc>
          <w:tcPr>
            <w:tcW w:w="9776" w:type="dxa"/>
          </w:tcPr>
          <w:p w14:paraId="72BD6634"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Система оцінювання результатів навчання:</w:t>
            </w:r>
          </w:p>
          <w:p w14:paraId="6706C2C3"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w:t>
            </w:r>
            <w:r w:rsidRPr="00C6461C">
              <w:rPr>
                <w:rFonts w:ascii="Times New Roman" w:eastAsia="Arial Unicode MS" w:hAnsi="Times New Roman" w:cs="Times New Roman"/>
                <w:bCs/>
                <w:color w:val="000000"/>
                <w:sz w:val="24"/>
                <w:szCs w:val="24"/>
                <w:lang w:val="uk-UA"/>
              </w:rPr>
              <w:lastRenderedPageBreak/>
              <w:t>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CF04D4" w:rsidRPr="00C6461C" w14:paraId="1B0AD409" w14:textId="77777777" w:rsidTr="00F014C6">
        <w:tc>
          <w:tcPr>
            <w:tcW w:w="9776" w:type="dxa"/>
          </w:tcPr>
          <w:p w14:paraId="5B6F552B" w14:textId="77777777" w:rsidR="00CF04D4" w:rsidRDefault="00CF04D4" w:rsidP="00F014C6">
            <w:pPr>
              <w:jc w:val="center"/>
              <w:rPr>
                <w:rFonts w:ascii="Times New Roman" w:eastAsia="Arial Unicode MS" w:hAnsi="Times New Roman" w:cs="Times New Roman"/>
                <w:b/>
                <w:color w:val="000000"/>
                <w:sz w:val="24"/>
                <w:szCs w:val="24"/>
                <w:lang w:val="uk-UA"/>
              </w:rPr>
            </w:pPr>
          </w:p>
          <w:p w14:paraId="59234689"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3955CF89" w14:textId="77777777" w:rsidR="00CF04D4"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640"/>
              <w:gridCol w:w="561"/>
              <w:gridCol w:w="626"/>
              <w:gridCol w:w="670"/>
              <w:gridCol w:w="525"/>
              <w:gridCol w:w="567"/>
              <w:gridCol w:w="582"/>
              <w:gridCol w:w="660"/>
              <w:gridCol w:w="803"/>
              <w:gridCol w:w="533"/>
              <w:gridCol w:w="679"/>
              <w:gridCol w:w="453"/>
              <w:gridCol w:w="740"/>
              <w:gridCol w:w="942"/>
            </w:tblGrid>
            <w:tr w:rsidR="00393B06" w:rsidRPr="00934BEB" w14:paraId="65E57585" w14:textId="77777777" w:rsidTr="002B58A2">
              <w:trPr>
                <w:cantSplit/>
                <w:trHeight w:val="1230"/>
              </w:trPr>
              <w:tc>
                <w:tcPr>
                  <w:tcW w:w="3877" w:type="pct"/>
                  <w:gridSpan w:val="12"/>
                  <w:tcMar>
                    <w:left w:w="57" w:type="dxa"/>
                    <w:right w:w="57" w:type="dxa"/>
                  </w:tcMar>
                  <w:vAlign w:val="center"/>
                </w:tcPr>
                <w:p w14:paraId="2C078579"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Поточне тестування та самостійна робота</w:t>
                  </w:r>
                </w:p>
              </w:tc>
              <w:tc>
                <w:tcPr>
                  <w:tcW w:w="238" w:type="pct"/>
                  <w:textDirection w:val="btLr"/>
                </w:tcPr>
                <w:p w14:paraId="37985078"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ІНДЗ</w:t>
                  </w:r>
                </w:p>
              </w:tc>
              <w:tc>
                <w:tcPr>
                  <w:tcW w:w="389" w:type="pct"/>
                  <w:tcMar>
                    <w:left w:w="57" w:type="dxa"/>
                    <w:right w:w="57" w:type="dxa"/>
                  </w:tcMar>
                  <w:vAlign w:val="center"/>
                </w:tcPr>
                <w:p w14:paraId="6953D971"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Сума</w:t>
                  </w:r>
                </w:p>
              </w:tc>
              <w:tc>
                <w:tcPr>
                  <w:tcW w:w="496" w:type="pct"/>
                </w:tcPr>
                <w:p w14:paraId="50C9B9B0"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Залік*</w:t>
                  </w:r>
                </w:p>
              </w:tc>
            </w:tr>
            <w:tr w:rsidR="00393B06" w:rsidRPr="00934BEB" w14:paraId="45A80154" w14:textId="77777777" w:rsidTr="002B58A2">
              <w:trPr>
                <w:cantSplit/>
                <w:trHeight w:val="297"/>
              </w:trPr>
              <w:tc>
                <w:tcPr>
                  <w:tcW w:w="2471" w:type="pct"/>
                  <w:gridSpan w:val="8"/>
                  <w:tcMar>
                    <w:left w:w="57" w:type="dxa"/>
                    <w:right w:w="57" w:type="dxa"/>
                  </w:tcMar>
                  <w:vAlign w:val="center"/>
                </w:tcPr>
                <w:p w14:paraId="2EDA4E54"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Змістовий модуль 1</w:t>
                  </w:r>
                </w:p>
              </w:tc>
              <w:tc>
                <w:tcPr>
                  <w:tcW w:w="1406" w:type="pct"/>
                  <w:gridSpan w:val="4"/>
                  <w:tcMar>
                    <w:left w:w="57" w:type="dxa"/>
                    <w:right w:w="57" w:type="dxa"/>
                  </w:tcMar>
                </w:tcPr>
                <w:p w14:paraId="07FBAC49"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Змістовий модуль 2</w:t>
                  </w:r>
                </w:p>
              </w:tc>
              <w:tc>
                <w:tcPr>
                  <w:tcW w:w="238" w:type="pct"/>
                  <w:vMerge w:val="restart"/>
                </w:tcPr>
                <w:p w14:paraId="5D0D0FBC"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p w14:paraId="5921875F"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19</w:t>
                  </w:r>
                </w:p>
              </w:tc>
              <w:tc>
                <w:tcPr>
                  <w:tcW w:w="389" w:type="pct"/>
                  <w:vMerge w:val="restart"/>
                  <w:tcMar>
                    <w:left w:w="57" w:type="dxa"/>
                    <w:right w:w="57" w:type="dxa"/>
                  </w:tcMar>
                  <w:vAlign w:val="center"/>
                </w:tcPr>
                <w:p w14:paraId="76532CD0"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не більше 100</w:t>
                  </w:r>
                </w:p>
              </w:tc>
              <w:tc>
                <w:tcPr>
                  <w:tcW w:w="496" w:type="pct"/>
                  <w:vMerge w:val="restart"/>
                </w:tcPr>
                <w:p w14:paraId="6FEB1794" w14:textId="77777777" w:rsidR="002B58A2" w:rsidRDefault="002B58A2" w:rsidP="003963A5">
                  <w:pPr>
                    <w:spacing w:after="0" w:line="240" w:lineRule="auto"/>
                    <w:jc w:val="center"/>
                    <w:rPr>
                      <w:rFonts w:ascii="Times New Roman" w:eastAsia="Arial Unicode MS" w:hAnsi="Times New Roman" w:cs="Times New Roman"/>
                      <w:color w:val="000000"/>
                      <w:sz w:val="20"/>
                      <w:szCs w:val="20"/>
                      <w:lang w:val="uk-UA"/>
                    </w:rPr>
                  </w:pPr>
                </w:p>
                <w:p w14:paraId="28F477E3" w14:textId="77777777" w:rsidR="003963A5" w:rsidRPr="002B58A2" w:rsidRDefault="002B58A2" w:rsidP="003963A5">
                  <w:pPr>
                    <w:spacing w:after="0" w:line="240" w:lineRule="auto"/>
                    <w:jc w:val="center"/>
                    <w:rPr>
                      <w:rFonts w:ascii="Times New Roman" w:eastAsia="Arial Unicode MS" w:hAnsi="Times New Roman" w:cs="Times New Roman"/>
                      <w:color w:val="000000"/>
                      <w:sz w:val="20"/>
                      <w:szCs w:val="20"/>
                      <w:lang w:val="uk-UA"/>
                    </w:rPr>
                  </w:pPr>
                  <w:r>
                    <w:rPr>
                      <w:rFonts w:ascii="Times New Roman" w:eastAsia="Arial Unicode MS" w:hAnsi="Times New Roman" w:cs="Times New Roman"/>
                      <w:color w:val="000000"/>
                      <w:sz w:val="20"/>
                      <w:szCs w:val="20"/>
                      <w:lang w:val="uk-UA"/>
                    </w:rPr>
                    <w:t>н</w:t>
                  </w:r>
                  <w:r w:rsidR="003963A5" w:rsidRPr="002B58A2">
                    <w:rPr>
                      <w:rFonts w:ascii="Times New Roman" w:eastAsia="Arial Unicode MS" w:hAnsi="Times New Roman" w:cs="Times New Roman"/>
                      <w:color w:val="000000"/>
                      <w:sz w:val="20"/>
                      <w:szCs w:val="20"/>
                      <w:lang w:val="uk-UA"/>
                    </w:rPr>
                    <w:t>е більше 30</w:t>
                  </w:r>
                </w:p>
              </w:tc>
            </w:tr>
            <w:tr w:rsidR="00393B06" w:rsidRPr="00934BEB" w14:paraId="49DD408D" w14:textId="77777777" w:rsidTr="002B58A2">
              <w:trPr>
                <w:cantSplit/>
                <w:trHeight w:val="323"/>
              </w:trPr>
              <w:tc>
                <w:tcPr>
                  <w:tcW w:w="280" w:type="pct"/>
                  <w:tcMar>
                    <w:left w:w="57" w:type="dxa"/>
                    <w:right w:w="57" w:type="dxa"/>
                  </w:tcMar>
                  <w:vAlign w:val="center"/>
                </w:tcPr>
                <w:p w14:paraId="5947C064"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Т1</w:t>
                  </w:r>
                </w:p>
              </w:tc>
              <w:tc>
                <w:tcPr>
                  <w:tcW w:w="336" w:type="pct"/>
                  <w:tcMar>
                    <w:left w:w="57" w:type="dxa"/>
                    <w:right w:w="57" w:type="dxa"/>
                  </w:tcMar>
                  <w:vAlign w:val="center"/>
                </w:tcPr>
                <w:p w14:paraId="30ACA41B"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Т2-3</w:t>
                  </w:r>
                </w:p>
              </w:tc>
              <w:tc>
                <w:tcPr>
                  <w:tcW w:w="295" w:type="pct"/>
                  <w:tcBorders>
                    <w:right w:val="single" w:sz="2" w:space="0" w:color="auto"/>
                  </w:tcBorders>
                  <w:tcMar>
                    <w:left w:w="57" w:type="dxa"/>
                    <w:right w:w="57" w:type="dxa"/>
                  </w:tcMar>
                  <w:vAlign w:val="center"/>
                </w:tcPr>
                <w:p w14:paraId="6A20693C"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Т4-5</w:t>
                  </w:r>
                </w:p>
              </w:tc>
              <w:tc>
                <w:tcPr>
                  <w:tcW w:w="329" w:type="pct"/>
                  <w:tcBorders>
                    <w:left w:val="single" w:sz="2" w:space="0" w:color="auto"/>
                  </w:tcBorders>
                  <w:tcMar>
                    <w:left w:w="57" w:type="dxa"/>
                    <w:right w:w="57" w:type="dxa"/>
                  </w:tcMar>
                  <w:vAlign w:val="center"/>
                </w:tcPr>
                <w:p w14:paraId="7872234C"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Т6-7</w:t>
                  </w:r>
                </w:p>
              </w:tc>
              <w:tc>
                <w:tcPr>
                  <w:tcW w:w="352" w:type="pct"/>
                  <w:tcMar>
                    <w:left w:w="57" w:type="dxa"/>
                    <w:right w:w="57" w:type="dxa"/>
                  </w:tcMar>
                  <w:vAlign w:val="center"/>
                </w:tcPr>
                <w:p w14:paraId="4DC10827"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 8-9</w:t>
                  </w:r>
                </w:p>
              </w:tc>
              <w:tc>
                <w:tcPr>
                  <w:tcW w:w="276" w:type="pct"/>
                  <w:tcMar>
                    <w:left w:w="57" w:type="dxa"/>
                    <w:right w:w="57" w:type="dxa"/>
                  </w:tcMar>
                  <w:vAlign w:val="center"/>
                </w:tcPr>
                <w:p w14:paraId="0162AF97"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Т10-11</w:t>
                  </w:r>
                </w:p>
              </w:tc>
              <w:tc>
                <w:tcPr>
                  <w:tcW w:w="298" w:type="pct"/>
                  <w:tcMar>
                    <w:left w:w="57" w:type="dxa"/>
                    <w:right w:w="57" w:type="dxa"/>
                  </w:tcMar>
                  <w:vAlign w:val="center"/>
                </w:tcPr>
                <w:p w14:paraId="41F6EB27"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СР1</w:t>
                  </w:r>
                </w:p>
              </w:tc>
              <w:tc>
                <w:tcPr>
                  <w:tcW w:w="306" w:type="pct"/>
                  <w:tcMar>
                    <w:left w:w="57" w:type="dxa"/>
                    <w:right w:w="57" w:type="dxa"/>
                  </w:tcMar>
                  <w:vAlign w:val="center"/>
                </w:tcPr>
                <w:p w14:paraId="38A812F5"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МК 1</w:t>
                  </w:r>
                </w:p>
              </w:tc>
              <w:tc>
                <w:tcPr>
                  <w:tcW w:w="347" w:type="pct"/>
                  <w:tcMar>
                    <w:left w:w="57" w:type="dxa"/>
                    <w:right w:w="57" w:type="dxa"/>
                  </w:tcMar>
                </w:tcPr>
                <w:p w14:paraId="22EC1381"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 12-13</w:t>
                  </w:r>
                </w:p>
              </w:tc>
              <w:tc>
                <w:tcPr>
                  <w:tcW w:w="422" w:type="pct"/>
                </w:tcPr>
                <w:p w14:paraId="55B4EED0"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Т 14-15</w:t>
                  </w:r>
                </w:p>
              </w:tc>
              <w:tc>
                <w:tcPr>
                  <w:tcW w:w="280" w:type="pct"/>
                  <w:vAlign w:val="center"/>
                </w:tcPr>
                <w:p w14:paraId="193A8F2F"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СР2</w:t>
                  </w:r>
                </w:p>
              </w:tc>
              <w:tc>
                <w:tcPr>
                  <w:tcW w:w="357" w:type="pct"/>
                  <w:vAlign w:val="center"/>
                </w:tcPr>
                <w:p w14:paraId="7693CDF2"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МК 2</w:t>
                  </w:r>
                </w:p>
              </w:tc>
              <w:tc>
                <w:tcPr>
                  <w:tcW w:w="238" w:type="pct"/>
                  <w:vMerge/>
                </w:tcPr>
                <w:p w14:paraId="1F50AEE2"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tc>
              <w:tc>
                <w:tcPr>
                  <w:tcW w:w="389" w:type="pct"/>
                  <w:vMerge/>
                  <w:tcMar>
                    <w:left w:w="57" w:type="dxa"/>
                    <w:right w:w="57" w:type="dxa"/>
                  </w:tcMar>
                  <w:vAlign w:val="center"/>
                </w:tcPr>
                <w:p w14:paraId="7551D237"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tc>
              <w:tc>
                <w:tcPr>
                  <w:tcW w:w="496" w:type="pct"/>
                  <w:vMerge/>
                </w:tcPr>
                <w:p w14:paraId="5EFA7812"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tc>
            </w:tr>
            <w:tr w:rsidR="00393B06" w:rsidRPr="00934BEB" w14:paraId="26415154" w14:textId="77777777" w:rsidTr="002B58A2">
              <w:trPr>
                <w:cantSplit/>
                <w:trHeight w:val="297"/>
              </w:trPr>
              <w:tc>
                <w:tcPr>
                  <w:tcW w:w="280" w:type="pct"/>
                  <w:tcMar>
                    <w:left w:w="57" w:type="dxa"/>
                    <w:right w:w="57" w:type="dxa"/>
                  </w:tcMar>
                  <w:vAlign w:val="center"/>
                </w:tcPr>
                <w:p w14:paraId="48023E49"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6</w:t>
                  </w:r>
                </w:p>
              </w:tc>
              <w:tc>
                <w:tcPr>
                  <w:tcW w:w="336" w:type="pct"/>
                  <w:tcMar>
                    <w:left w:w="57" w:type="dxa"/>
                    <w:right w:w="57" w:type="dxa"/>
                  </w:tcMar>
                  <w:vAlign w:val="center"/>
                </w:tcPr>
                <w:p w14:paraId="191C40ED"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295" w:type="pct"/>
                  <w:tcBorders>
                    <w:right w:val="single" w:sz="2" w:space="0" w:color="auto"/>
                  </w:tcBorders>
                  <w:tcMar>
                    <w:left w:w="57" w:type="dxa"/>
                    <w:right w:w="57" w:type="dxa"/>
                  </w:tcMar>
                  <w:vAlign w:val="center"/>
                </w:tcPr>
                <w:p w14:paraId="6BF385BC"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329" w:type="pct"/>
                  <w:tcBorders>
                    <w:left w:val="single" w:sz="2" w:space="0" w:color="auto"/>
                  </w:tcBorders>
                  <w:tcMar>
                    <w:left w:w="57" w:type="dxa"/>
                    <w:right w:w="57" w:type="dxa"/>
                  </w:tcMar>
                  <w:vAlign w:val="center"/>
                </w:tcPr>
                <w:p w14:paraId="785E5BA1"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352" w:type="pct"/>
                  <w:tcMar>
                    <w:left w:w="57" w:type="dxa"/>
                    <w:right w:w="57" w:type="dxa"/>
                  </w:tcMar>
                  <w:vAlign w:val="center"/>
                </w:tcPr>
                <w:p w14:paraId="56EE23B3"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276" w:type="pct"/>
                  <w:tcMar>
                    <w:left w:w="57" w:type="dxa"/>
                    <w:right w:w="57" w:type="dxa"/>
                  </w:tcMar>
                  <w:vAlign w:val="center"/>
                </w:tcPr>
                <w:p w14:paraId="08DC7FBE"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298" w:type="pct"/>
                  <w:tcMar>
                    <w:left w:w="57" w:type="dxa"/>
                    <w:right w:w="57" w:type="dxa"/>
                  </w:tcMar>
                  <w:vAlign w:val="center"/>
                </w:tcPr>
                <w:p w14:paraId="0E1D5D37"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8</w:t>
                  </w:r>
                </w:p>
              </w:tc>
              <w:tc>
                <w:tcPr>
                  <w:tcW w:w="306" w:type="pct"/>
                  <w:tcMar>
                    <w:left w:w="57" w:type="dxa"/>
                    <w:right w:w="57" w:type="dxa"/>
                  </w:tcMar>
                  <w:vAlign w:val="center"/>
                </w:tcPr>
                <w:p w14:paraId="178DBB82"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5</w:t>
                  </w:r>
                </w:p>
              </w:tc>
              <w:tc>
                <w:tcPr>
                  <w:tcW w:w="347" w:type="pct"/>
                  <w:tcMar>
                    <w:left w:w="57" w:type="dxa"/>
                    <w:right w:w="57" w:type="dxa"/>
                  </w:tcMar>
                  <w:vAlign w:val="center"/>
                </w:tcPr>
                <w:p w14:paraId="335F2A5E"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422" w:type="pct"/>
                  <w:vAlign w:val="center"/>
                </w:tcPr>
                <w:p w14:paraId="64E91E34"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7</w:t>
                  </w:r>
                </w:p>
              </w:tc>
              <w:tc>
                <w:tcPr>
                  <w:tcW w:w="280" w:type="pct"/>
                  <w:vAlign w:val="center"/>
                </w:tcPr>
                <w:p w14:paraId="5E38AAB9"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8</w:t>
                  </w:r>
                </w:p>
              </w:tc>
              <w:tc>
                <w:tcPr>
                  <w:tcW w:w="357" w:type="pct"/>
                  <w:vAlign w:val="center"/>
                </w:tcPr>
                <w:p w14:paraId="3EFA6262"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r w:rsidRPr="002B58A2">
                    <w:rPr>
                      <w:rFonts w:ascii="Times New Roman" w:eastAsia="Arial Unicode MS" w:hAnsi="Times New Roman" w:cs="Times New Roman"/>
                      <w:color w:val="000000"/>
                      <w:sz w:val="20"/>
                      <w:szCs w:val="20"/>
                      <w:lang w:val="uk-UA"/>
                    </w:rPr>
                    <w:t>5</w:t>
                  </w:r>
                </w:p>
              </w:tc>
              <w:tc>
                <w:tcPr>
                  <w:tcW w:w="238" w:type="pct"/>
                  <w:vMerge/>
                </w:tcPr>
                <w:p w14:paraId="269D2803"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tc>
              <w:tc>
                <w:tcPr>
                  <w:tcW w:w="389" w:type="pct"/>
                  <w:vMerge/>
                  <w:tcMar>
                    <w:left w:w="57" w:type="dxa"/>
                    <w:right w:w="57" w:type="dxa"/>
                  </w:tcMar>
                  <w:vAlign w:val="center"/>
                </w:tcPr>
                <w:p w14:paraId="7614CFD5"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tc>
              <w:tc>
                <w:tcPr>
                  <w:tcW w:w="496" w:type="pct"/>
                  <w:vMerge/>
                </w:tcPr>
                <w:p w14:paraId="177608EE" w14:textId="77777777" w:rsidR="003963A5" w:rsidRPr="002B58A2" w:rsidRDefault="003963A5" w:rsidP="003963A5">
                  <w:pPr>
                    <w:spacing w:after="0" w:line="240" w:lineRule="auto"/>
                    <w:jc w:val="center"/>
                    <w:rPr>
                      <w:rFonts w:ascii="Times New Roman" w:eastAsia="Arial Unicode MS" w:hAnsi="Times New Roman" w:cs="Times New Roman"/>
                      <w:color w:val="000000"/>
                      <w:sz w:val="20"/>
                      <w:szCs w:val="20"/>
                      <w:lang w:val="uk-UA"/>
                    </w:rPr>
                  </w:pPr>
                </w:p>
              </w:tc>
            </w:tr>
          </w:tbl>
          <w:p w14:paraId="32D9C634" w14:textId="77777777" w:rsidR="00CF04D4" w:rsidRDefault="00CF04D4" w:rsidP="000D61EE">
            <w:pPr>
              <w:rPr>
                <w:rFonts w:ascii="Times New Roman" w:eastAsia="Arial Unicode MS" w:hAnsi="Times New Roman" w:cs="Times New Roman"/>
                <w:b/>
                <w:color w:val="000000"/>
                <w:sz w:val="24"/>
                <w:szCs w:val="24"/>
                <w:lang w:val="uk-UA"/>
              </w:rPr>
            </w:pPr>
          </w:p>
          <w:p w14:paraId="679585B1" w14:textId="77777777" w:rsidR="00CF04D4" w:rsidRPr="00987FF8" w:rsidRDefault="00CF04D4" w:rsidP="00F014C6">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Т1, Т2 ... Т15 – теми змістових модулів.</w:t>
            </w:r>
          </w:p>
          <w:p w14:paraId="6E36B81B" w14:textId="77777777" w:rsidR="00CF04D4" w:rsidRPr="00987FF8" w:rsidRDefault="00CF04D4" w:rsidP="00F014C6">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СР – самостійна робота</w:t>
            </w:r>
          </w:p>
          <w:p w14:paraId="4441D7B9" w14:textId="77777777" w:rsidR="00CF04D4" w:rsidRPr="00987FF8" w:rsidRDefault="00CF04D4" w:rsidP="00F014C6">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 xml:space="preserve">МК – модульний контроль </w:t>
            </w:r>
          </w:p>
          <w:p w14:paraId="2CFDAE0C" w14:textId="77777777" w:rsidR="00CF04D4" w:rsidRPr="00BD2162" w:rsidRDefault="00CF04D4" w:rsidP="00F014C6">
            <w:pPr>
              <w:rPr>
                <w:rFonts w:ascii="Times New Roman" w:eastAsia="Arial Unicode MS" w:hAnsi="Times New Roman" w:cs="Times New Roman"/>
                <w:color w:val="000000"/>
                <w:sz w:val="24"/>
                <w:szCs w:val="24"/>
                <w:lang w:val="uk-UA"/>
              </w:rPr>
            </w:pPr>
            <w:r w:rsidRPr="00987FF8">
              <w:rPr>
                <w:rFonts w:ascii="Times New Roman" w:eastAsia="Arial Unicode MS" w:hAnsi="Times New Roman" w:cs="Times New Roman"/>
                <w:color w:val="000000"/>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CF04D4" w:rsidRPr="00C6461C" w14:paraId="0D8081F3" w14:textId="77777777" w:rsidTr="00F014C6">
        <w:tc>
          <w:tcPr>
            <w:tcW w:w="9776" w:type="dxa"/>
          </w:tcPr>
          <w:p w14:paraId="0975104D"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Calibri" w:eastAsia="Calibri" w:hAnsi="Calibri" w:cs="Arial"/>
                <w:lang w:val="uk-UA"/>
              </w:rPr>
              <w:br w:type="page"/>
            </w:r>
            <w:r w:rsidRPr="00C6461C">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838"/>
              <w:gridCol w:w="1390"/>
              <w:gridCol w:w="428"/>
              <w:gridCol w:w="2638"/>
              <w:gridCol w:w="356"/>
              <w:gridCol w:w="3726"/>
            </w:tblGrid>
            <w:tr w:rsidR="00CF04D4" w:rsidRPr="00BD2162" w14:paraId="2A41A74A" w14:textId="77777777" w:rsidTr="00F014C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6AFF01D5" w14:textId="77777777" w:rsidR="00CF04D4" w:rsidRPr="00C6461C" w:rsidRDefault="00CF04D4" w:rsidP="00F014C6">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53F63A7E" w14:textId="77777777" w:rsidR="00CF04D4" w:rsidRPr="00C6461C" w:rsidRDefault="00CF04D4" w:rsidP="00F014C6">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282EE631" w14:textId="77777777" w:rsidR="00CF04D4" w:rsidRPr="00C6461C" w:rsidRDefault="00CF04D4" w:rsidP="00F014C6">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Оцінка за шкалою ECTS</w:t>
                  </w:r>
                </w:p>
              </w:tc>
            </w:tr>
            <w:tr w:rsidR="00CF04D4" w:rsidRPr="00BD2162" w14:paraId="506B54AA" w14:textId="77777777" w:rsidTr="00F014C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33BB9248" w14:textId="77777777" w:rsidR="00CF04D4" w:rsidRPr="00C6461C" w:rsidRDefault="00CF04D4" w:rsidP="00F014C6">
                  <w:pPr>
                    <w:spacing w:after="0" w:line="240" w:lineRule="auto"/>
                    <w:rPr>
                      <w:rFonts w:ascii="Times New Roman" w:eastAsia="Arial Unicode MS" w:hAnsi="Times New Roman" w:cs="Times New Roman"/>
                      <w:color w:val="000000"/>
                      <w:sz w:val="20"/>
                      <w:szCs w:val="20"/>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3DE7AA2D" w14:textId="77777777" w:rsidR="00CF04D4" w:rsidRPr="00C6461C" w:rsidRDefault="00CF04D4" w:rsidP="00F014C6">
                  <w:pPr>
                    <w:spacing w:after="0" w:line="240" w:lineRule="auto"/>
                    <w:jc w:val="center"/>
                    <w:rPr>
                      <w:rFonts w:ascii="Times New Roman" w:eastAsia="Arial Unicode MS" w:hAnsi="Times New Roman" w:cs="Times New Roman"/>
                      <w:color w:val="000000"/>
                      <w:sz w:val="20"/>
                      <w:szCs w:val="20"/>
                      <w:lang w:val="uk-UA"/>
                    </w:rPr>
                  </w:pPr>
                  <w:r w:rsidRPr="00C6461C">
                    <w:rPr>
                      <w:rFonts w:ascii="Times New Roman" w:eastAsia="Arial Unicode MS" w:hAnsi="Times New Roman" w:cs="Times New Roman"/>
                      <w:b/>
                      <w:bCs/>
                      <w:color w:val="000000"/>
                      <w:sz w:val="20"/>
                      <w:szCs w:val="20"/>
                      <w:lang w:val="uk-UA"/>
                    </w:rPr>
                    <w:t>залік</w:t>
                  </w:r>
                </w:p>
              </w:tc>
              <w:tc>
                <w:tcPr>
                  <w:tcW w:w="2177" w:type="pct"/>
                  <w:gridSpan w:val="2"/>
                  <w:vMerge/>
                  <w:tcBorders>
                    <w:left w:val="outset" w:sz="6" w:space="0" w:color="auto"/>
                    <w:right w:val="outset" w:sz="6" w:space="0" w:color="auto"/>
                  </w:tcBorders>
                  <w:vAlign w:val="center"/>
                  <w:hideMark/>
                </w:tcPr>
                <w:p w14:paraId="7B7847E7" w14:textId="77777777" w:rsidR="00CF04D4" w:rsidRPr="00C6461C" w:rsidRDefault="00CF04D4" w:rsidP="00F014C6">
                  <w:pPr>
                    <w:spacing w:after="0" w:line="240" w:lineRule="auto"/>
                    <w:rPr>
                      <w:rFonts w:ascii="Times New Roman" w:eastAsia="Arial Unicode MS" w:hAnsi="Times New Roman" w:cs="Times New Roman"/>
                      <w:color w:val="000000"/>
                      <w:sz w:val="20"/>
                      <w:szCs w:val="20"/>
                      <w:lang w:val="uk-UA"/>
                    </w:rPr>
                  </w:pPr>
                </w:p>
              </w:tc>
            </w:tr>
            <w:tr w:rsidR="00CF04D4" w:rsidRPr="00BD2162" w14:paraId="09227641" w14:textId="77777777" w:rsidTr="00F014C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09BDF64"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36D5CCCE"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431ECDA2"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5</w:t>
                  </w:r>
                </w:p>
              </w:tc>
              <w:tc>
                <w:tcPr>
                  <w:tcW w:w="1407" w:type="pct"/>
                  <w:vMerge w:val="restart"/>
                  <w:tcBorders>
                    <w:top w:val="outset" w:sz="6" w:space="0" w:color="auto"/>
                    <w:left w:val="outset" w:sz="6" w:space="0" w:color="auto"/>
                    <w:right w:val="outset" w:sz="6" w:space="0" w:color="auto"/>
                  </w:tcBorders>
                  <w:vAlign w:val="center"/>
                </w:tcPr>
                <w:p w14:paraId="0FC38EAE"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5C455FFB"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6C8017EB"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відмінно</w:t>
                  </w:r>
                </w:p>
              </w:tc>
            </w:tr>
            <w:tr w:rsidR="00CF04D4" w:rsidRPr="00BD2162" w14:paraId="42BD4BE4" w14:textId="77777777" w:rsidTr="00F014C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1F540A"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6EE7AE7D"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91DEDB7"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1C356C82" w14:textId="77777777" w:rsidR="00CF04D4" w:rsidRPr="00C6461C" w:rsidRDefault="00CF04D4" w:rsidP="00F014C6">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89087B3"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6BB2BB03"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добре (дуже добре)</w:t>
                  </w:r>
                </w:p>
              </w:tc>
            </w:tr>
            <w:tr w:rsidR="00CF04D4" w:rsidRPr="00BD2162" w14:paraId="4F41194A" w14:textId="77777777" w:rsidTr="00F014C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3152F95"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ECF6B75"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65A1296"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4</w:t>
                  </w:r>
                </w:p>
              </w:tc>
              <w:tc>
                <w:tcPr>
                  <w:tcW w:w="1407" w:type="pct"/>
                  <w:vMerge/>
                  <w:tcBorders>
                    <w:left w:val="outset" w:sz="6" w:space="0" w:color="auto"/>
                    <w:right w:val="outset" w:sz="6" w:space="0" w:color="auto"/>
                  </w:tcBorders>
                  <w:vAlign w:val="center"/>
                </w:tcPr>
                <w:p w14:paraId="0887EF58" w14:textId="77777777" w:rsidR="00CF04D4" w:rsidRPr="00C6461C" w:rsidRDefault="00CF04D4" w:rsidP="00F014C6">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F5B731"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A81C3CB"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 xml:space="preserve">добре </w:t>
                  </w:r>
                </w:p>
              </w:tc>
            </w:tr>
            <w:tr w:rsidR="00CF04D4" w:rsidRPr="00BD2162" w14:paraId="5C681718" w14:textId="77777777" w:rsidTr="00F014C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F73FDDC"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6FDE8975"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74C319C"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3</w:t>
                  </w:r>
                </w:p>
              </w:tc>
              <w:tc>
                <w:tcPr>
                  <w:tcW w:w="1407" w:type="pct"/>
                  <w:vMerge/>
                  <w:tcBorders>
                    <w:left w:val="outset" w:sz="6" w:space="0" w:color="auto"/>
                    <w:right w:val="outset" w:sz="6" w:space="0" w:color="auto"/>
                  </w:tcBorders>
                  <w:vAlign w:val="center"/>
                </w:tcPr>
                <w:p w14:paraId="5117FAEC" w14:textId="77777777" w:rsidR="00CF04D4" w:rsidRPr="00C6461C" w:rsidRDefault="00CF04D4" w:rsidP="00F014C6">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0213FE"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0AC5AC1A"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 xml:space="preserve">задовільно </w:t>
                  </w:r>
                </w:p>
              </w:tc>
            </w:tr>
            <w:tr w:rsidR="00CF04D4" w:rsidRPr="00BD2162" w14:paraId="53019FBD" w14:textId="77777777" w:rsidTr="00F014C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04ACFA8"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10D34FF"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22B71A18"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3</w:t>
                  </w:r>
                </w:p>
              </w:tc>
              <w:tc>
                <w:tcPr>
                  <w:tcW w:w="1407" w:type="pct"/>
                  <w:vMerge/>
                  <w:tcBorders>
                    <w:left w:val="outset" w:sz="6" w:space="0" w:color="auto"/>
                    <w:bottom w:val="outset" w:sz="6" w:space="0" w:color="auto"/>
                    <w:right w:val="outset" w:sz="6" w:space="0" w:color="auto"/>
                  </w:tcBorders>
                  <w:vAlign w:val="center"/>
                </w:tcPr>
                <w:p w14:paraId="6570BD25" w14:textId="77777777" w:rsidR="00CF04D4" w:rsidRPr="00C6461C" w:rsidRDefault="00CF04D4" w:rsidP="00F014C6">
                  <w:pPr>
                    <w:spacing w:after="0" w:line="240" w:lineRule="auto"/>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311517A6"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13901AA"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 xml:space="preserve">задовільно (достатньо) </w:t>
                  </w:r>
                </w:p>
              </w:tc>
            </w:tr>
            <w:tr w:rsidR="00CF04D4" w:rsidRPr="00C6461C" w14:paraId="774C525A" w14:textId="77777777" w:rsidTr="00F014C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059EC5B"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14CD189B"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B35B8F8"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7705CEF3"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34E12FEC"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DF83D16"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 з можливістю повторного складання</w:t>
                  </w:r>
                </w:p>
              </w:tc>
            </w:tr>
            <w:tr w:rsidR="00CF04D4" w:rsidRPr="00C6461C" w14:paraId="474D622C" w14:textId="77777777" w:rsidTr="00F014C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46002CF9"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FCA240D"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58D5C729" w14:textId="77777777" w:rsidR="00CF04D4" w:rsidRPr="00C6461C" w:rsidRDefault="00CF04D4" w:rsidP="00F014C6">
                  <w:pPr>
                    <w:spacing w:after="0" w:line="240" w:lineRule="auto"/>
                    <w:jc w:val="center"/>
                    <w:rPr>
                      <w:rFonts w:ascii="Times New Roman" w:eastAsia="Arial Unicode MS" w:hAnsi="Times New Roman" w:cs="Times New Roman"/>
                      <w:iCs/>
                      <w:color w:val="000000"/>
                      <w:sz w:val="20"/>
                      <w:szCs w:val="20"/>
                      <w:lang w:val="uk-UA"/>
                    </w:rPr>
                  </w:pPr>
                  <w:r w:rsidRPr="00C6461C">
                    <w:rPr>
                      <w:rFonts w:ascii="Times New Roman" w:eastAsia="Arial Unicode MS" w:hAnsi="Times New Roman" w:cs="Times New Roman"/>
                      <w:iCs/>
                      <w:color w:val="000000"/>
                      <w:sz w:val="20"/>
                      <w:szCs w:val="20"/>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1C4651D4"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50BDF500" w14:textId="77777777" w:rsidR="00CF04D4" w:rsidRPr="00C6461C" w:rsidRDefault="00CF04D4" w:rsidP="00F014C6">
                  <w:pPr>
                    <w:spacing w:after="0" w:line="240" w:lineRule="auto"/>
                    <w:jc w:val="center"/>
                    <w:rPr>
                      <w:rFonts w:ascii="Times New Roman" w:eastAsia="Arial Unicode MS" w:hAnsi="Times New Roman" w:cs="Times New Roman"/>
                      <w:b/>
                      <w:color w:val="000000"/>
                      <w:sz w:val="20"/>
                      <w:szCs w:val="20"/>
                      <w:lang w:val="uk-UA"/>
                    </w:rPr>
                  </w:pPr>
                  <w:r w:rsidRPr="00C6461C">
                    <w:rPr>
                      <w:rFonts w:ascii="Times New Roman" w:eastAsia="Arial Unicode MS" w:hAnsi="Times New Roman" w:cs="Times New Roman"/>
                      <w:b/>
                      <w:color w:val="000000"/>
                      <w:sz w:val="20"/>
                      <w:szCs w:val="20"/>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226CE9AD" w14:textId="77777777" w:rsidR="00CF04D4" w:rsidRPr="00C6461C" w:rsidRDefault="00CF04D4" w:rsidP="00F014C6">
                  <w:pPr>
                    <w:spacing w:after="0" w:line="240" w:lineRule="auto"/>
                    <w:jc w:val="center"/>
                    <w:rPr>
                      <w:rFonts w:ascii="Times New Roman" w:eastAsia="Arial Unicode MS" w:hAnsi="Times New Roman" w:cs="Times New Roman"/>
                      <w:i/>
                      <w:color w:val="000000"/>
                      <w:sz w:val="20"/>
                      <w:szCs w:val="20"/>
                      <w:lang w:val="uk-UA"/>
                    </w:rPr>
                  </w:pPr>
                  <w:r w:rsidRPr="00C6461C">
                    <w:rPr>
                      <w:rFonts w:ascii="Times New Roman" w:eastAsia="Arial Unicode MS" w:hAnsi="Times New Roman" w:cs="Times New Roman"/>
                      <w:i/>
                      <w:color w:val="000000"/>
                      <w:sz w:val="20"/>
                      <w:szCs w:val="20"/>
                      <w:lang w:val="uk-UA"/>
                    </w:rPr>
                    <w:t>незадовільно з обов’язковим повторним вивченням дисципліни</w:t>
                  </w:r>
                </w:p>
              </w:tc>
            </w:tr>
          </w:tbl>
          <w:p w14:paraId="7EBC0108"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p>
        </w:tc>
      </w:tr>
      <w:tr w:rsidR="00CF04D4" w:rsidRPr="00C6461C" w14:paraId="2DB49B52" w14:textId="77777777" w:rsidTr="00F014C6">
        <w:tc>
          <w:tcPr>
            <w:tcW w:w="9776" w:type="dxa"/>
          </w:tcPr>
          <w:p w14:paraId="16060C70" w14:textId="77777777" w:rsidR="00CF04D4" w:rsidRPr="00C6461C" w:rsidRDefault="00CF04D4" w:rsidP="00F014C6">
            <w:pPr>
              <w:jc w:val="center"/>
              <w:rPr>
                <w:rFonts w:ascii="Times New Roman" w:eastAsia="Arial Unicode MS" w:hAnsi="Times New Roman" w:cs="Times New Roman"/>
                <w:b/>
                <w:color w:val="000000"/>
                <w:sz w:val="24"/>
                <w:szCs w:val="24"/>
                <w:lang w:val="uk-UA"/>
              </w:rPr>
            </w:pPr>
            <w:r w:rsidRPr="00C6461C">
              <w:rPr>
                <w:rFonts w:ascii="Times New Roman" w:eastAsia="Arial Unicode MS" w:hAnsi="Times New Roman" w:cs="Times New Roman"/>
                <w:b/>
                <w:color w:val="000000"/>
                <w:sz w:val="24"/>
                <w:szCs w:val="24"/>
                <w:lang w:val="uk-UA"/>
              </w:rPr>
              <w:t>Політика курсу:</w:t>
            </w:r>
          </w:p>
          <w:p w14:paraId="0117F145" w14:textId="77777777" w:rsidR="00CF04D4" w:rsidRPr="00C6461C" w:rsidRDefault="00CF04D4" w:rsidP="00F014C6">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0E8F899C"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339ED93A"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700043D9" w14:textId="77777777" w:rsidR="00CF04D4" w:rsidRPr="00C6461C" w:rsidRDefault="00CF04D4" w:rsidP="00F014C6">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Комунікаційна політика</w:t>
            </w:r>
          </w:p>
          <w:p w14:paraId="5537BFBF"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w:t>
            </w:r>
            <w:r w:rsidR="00266FD6" w:rsidRPr="00266FD6">
              <w:rPr>
                <w:rFonts w:ascii="Times New Roman" w:eastAsia="Arial Unicode MS" w:hAnsi="Times New Roman" w:cs="Times New Roman"/>
                <w:bCs/>
                <w:color w:val="000000"/>
                <w:sz w:val="24"/>
                <w:szCs w:val="24"/>
                <w:lang w:val="uk-UA"/>
              </w:rPr>
              <w:t>Професійна етика та цінності соціальної роботи</w:t>
            </w:r>
            <w:r w:rsidRPr="00C6461C">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56C3F7CC" w14:textId="77777777" w:rsidR="002B58A2" w:rsidRDefault="002B58A2" w:rsidP="00F014C6">
            <w:pPr>
              <w:jc w:val="center"/>
              <w:rPr>
                <w:rFonts w:ascii="Times New Roman" w:eastAsia="Arial Unicode MS" w:hAnsi="Times New Roman" w:cs="Times New Roman"/>
                <w:b/>
                <w:i/>
                <w:iCs/>
                <w:color w:val="000000"/>
                <w:sz w:val="24"/>
                <w:szCs w:val="24"/>
                <w:lang w:val="uk-UA"/>
              </w:rPr>
            </w:pPr>
          </w:p>
          <w:p w14:paraId="37063F27" w14:textId="77777777" w:rsidR="00DB3699" w:rsidRDefault="00DB3699" w:rsidP="00F014C6">
            <w:pPr>
              <w:jc w:val="center"/>
              <w:rPr>
                <w:rFonts w:ascii="Times New Roman" w:eastAsia="Arial Unicode MS" w:hAnsi="Times New Roman" w:cs="Times New Roman"/>
                <w:b/>
                <w:i/>
                <w:iCs/>
                <w:color w:val="000000"/>
                <w:sz w:val="24"/>
                <w:szCs w:val="24"/>
                <w:lang w:val="uk-UA"/>
              </w:rPr>
            </w:pPr>
          </w:p>
          <w:p w14:paraId="05B1802E" w14:textId="77777777" w:rsidR="00CF04D4" w:rsidRPr="00C6461C" w:rsidRDefault="00CF04D4" w:rsidP="00F014C6">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lastRenderedPageBreak/>
              <w:t>Політика щодо пропусків занять</w:t>
            </w:r>
          </w:p>
          <w:p w14:paraId="058F235B"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5F4C07D7" w14:textId="77777777" w:rsidR="00CF04D4" w:rsidRPr="00C6461C" w:rsidRDefault="00CF04D4" w:rsidP="00F014C6">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02D59C46"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57D8E2C0" w14:textId="77777777" w:rsidR="00CF04D4" w:rsidRPr="00C6461C" w:rsidRDefault="00CF04D4" w:rsidP="00F014C6">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Політика щодо оскарження оцінювання</w:t>
            </w:r>
          </w:p>
          <w:p w14:paraId="367FB7DE"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5CBDA181" w14:textId="77777777" w:rsidR="00CF04D4" w:rsidRPr="00C6461C" w:rsidRDefault="00CF04D4" w:rsidP="00F014C6">
            <w:pPr>
              <w:jc w:val="center"/>
              <w:rPr>
                <w:rFonts w:ascii="Times New Roman" w:eastAsia="Arial Unicode MS" w:hAnsi="Times New Roman" w:cs="Times New Roman"/>
                <w:b/>
                <w:i/>
                <w:iCs/>
                <w:color w:val="000000"/>
                <w:sz w:val="24"/>
                <w:szCs w:val="24"/>
                <w:lang w:val="uk-UA"/>
              </w:rPr>
            </w:pPr>
            <w:r w:rsidRPr="00C6461C">
              <w:rPr>
                <w:rFonts w:ascii="Times New Roman" w:eastAsia="Arial Unicode MS" w:hAnsi="Times New Roman" w:cs="Times New Roman"/>
                <w:b/>
                <w:i/>
                <w:iCs/>
                <w:color w:val="000000"/>
                <w:sz w:val="24"/>
                <w:szCs w:val="24"/>
                <w:lang w:val="uk-UA"/>
              </w:rPr>
              <w:t>Бонуси</w:t>
            </w:r>
          </w:p>
          <w:p w14:paraId="71E9B43E" w14:textId="77777777" w:rsidR="00CF04D4" w:rsidRPr="00C6461C" w:rsidRDefault="00CF04D4" w:rsidP="00F014C6">
            <w:pPr>
              <w:jc w:val="both"/>
              <w:rPr>
                <w:rFonts w:ascii="Times New Roman" w:eastAsia="Arial Unicode MS" w:hAnsi="Times New Roman" w:cs="Times New Roman"/>
                <w:bCs/>
                <w:color w:val="000000"/>
                <w:sz w:val="24"/>
                <w:szCs w:val="24"/>
                <w:lang w:val="uk-UA"/>
              </w:rPr>
            </w:pPr>
            <w:r w:rsidRPr="00C6461C">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4B768BE" w14:textId="77777777" w:rsidR="00CF04D4" w:rsidRPr="00C6461C" w:rsidRDefault="00CF04D4" w:rsidP="00CF04D4">
      <w:pPr>
        <w:spacing w:after="0" w:line="240" w:lineRule="auto"/>
        <w:ind w:firstLine="709"/>
        <w:jc w:val="center"/>
        <w:rPr>
          <w:rFonts w:ascii="Times New Roman" w:eastAsia="Arial Unicode MS" w:hAnsi="Times New Roman" w:cs="Times New Roman"/>
          <w:b/>
          <w:color w:val="000000"/>
          <w:sz w:val="28"/>
          <w:szCs w:val="28"/>
          <w:lang w:val="uk-UA"/>
        </w:rPr>
      </w:pPr>
    </w:p>
    <w:p w14:paraId="0B39ED3C" w14:textId="77777777" w:rsidR="00CF04D4" w:rsidRPr="00C6461C" w:rsidRDefault="00CF04D4" w:rsidP="00CF04D4">
      <w:pPr>
        <w:spacing w:after="0" w:line="240" w:lineRule="auto"/>
        <w:ind w:firstLine="567"/>
        <w:jc w:val="both"/>
        <w:rPr>
          <w:rFonts w:ascii="Times New Roman" w:eastAsia="Calibri" w:hAnsi="Times New Roman" w:cs="Times New Roman"/>
          <w:sz w:val="28"/>
          <w:szCs w:val="28"/>
          <w:lang w:val="uk-UA" w:eastAsia="ru-RU"/>
        </w:rPr>
      </w:pPr>
      <w:r w:rsidRPr="00C6461C">
        <w:rPr>
          <w:rFonts w:ascii="Times New Roman" w:eastAsia="Calibri" w:hAnsi="Times New Roman" w:cs="Times New Roman"/>
          <w:sz w:val="28"/>
          <w:szCs w:val="28"/>
          <w:lang w:val="uk-UA" w:eastAsia="ru-RU"/>
        </w:rPr>
        <w:t>Силабус відповідає змісту ОПП «</w:t>
      </w:r>
      <w:r w:rsidR="00312935" w:rsidRPr="00312935">
        <w:rPr>
          <w:rFonts w:ascii="Times New Roman" w:eastAsia="Calibri" w:hAnsi="Times New Roman" w:cs="Times New Roman"/>
          <w:sz w:val="28"/>
          <w:szCs w:val="28"/>
          <w:lang w:val="uk-UA" w:eastAsia="ru-RU"/>
        </w:rPr>
        <w:t>Соціальна робота та консультування</w:t>
      </w:r>
      <w:r w:rsidRPr="00C6461C">
        <w:rPr>
          <w:rFonts w:ascii="Times New Roman" w:eastAsia="Calibri" w:hAnsi="Times New Roman" w:cs="Times New Roman"/>
          <w:sz w:val="28"/>
          <w:szCs w:val="28"/>
          <w:lang w:val="uk-UA" w:eastAsia="ru-RU"/>
        </w:rPr>
        <w:t>» (а саме: відповідність назві дисципліни, кількості кредитів, формі підсумкового контролю, набору компетентностей і резу</w:t>
      </w:r>
      <w:r>
        <w:rPr>
          <w:rFonts w:ascii="Times New Roman" w:eastAsia="Calibri" w:hAnsi="Times New Roman" w:cs="Times New Roman"/>
          <w:sz w:val="28"/>
          <w:szCs w:val="28"/>
          <w:lang w:val="uk-UA" w:eastAsia="ru-RU"/>
        </w:rPr>
        <w:t>льтатів навчання) спеціальності</w:t>
      </w:r>
      <w:r w:rsidRPr="00C6461C">
        <w:rPr>
          <w:rFonts w:ascii="Times New Roman" w:eastAsia="Calibri" w:hAnsi="Times New Roman" w:cs="Times New Roman"/>
          <w:sz w:val="28"/>
          <w:szCs w:val="28"/>
          <w:lang w:val="uk-UA" w:eastAsia="ru-RU"/>
        </w:rPr>
        <w:t xml:space="preserve"> </w:t>
      </w:r>
      <w:r w:rsidR="00312935" w:rsidRPr="00312935">
        <w:rPr>
          <w:rFonts w:ascii="Times New Roman" w:eastAsia="Calibri" w:hAnsi="Times New Roman" w:cs="Times New Roman"/>
          <w:sz w:val="28"/>
          <w:szCs w:val="28"/>
          <w:lang w:val="uk-UA" w:eastAsia="ru-RU"/>
        </w:rPr>
        <w:t>І10</w:t>
      </w:r>
      <w:r w:rsidRPr="00C6461C">
        <w:rPr>
          <w:rFonts w:ascii="Times New Roman" w:eastAsia="Calibri" w:hAnsi="Times New Roman" w:cs="Times New Roman"/>
          <w:sz w:val="28"/>
          <w:szCs w:val="28"/>
          <w:lang w:val="uk-UA" w:eastAsia="ru-RU"/>
        </w:rPr>
        <w:t xml:space="preserve"> «</w:t>
      </w:r>
      <w:r w:rsidR="00312935" w:rsidRPr="00312935">
        <w:rPr>
          <w:rFonts w:ascii="Times New Roman" w:eastAsia="Calibri" w:hAnsi="Times New Roman" w:cs="Times New Roman"/>
          <w:sz w:val="28"/>
          <w:szCs w:val="28"/>
          <w:lang w:val="uk-UA" w:eastAsia="ru-RU"/>
        </w:rPr>
        <w:t>Соціальна робота та консультування</w:t>
      </w:r>
      <w:r w:rsidRPr="00C6461C">
        <w:rPr>
          <w:rFonts w:ascii="Times New Roman" w:eastAsia="Calibri" w:hAnsi="Times New Roman" w:cs="Times New Roman"/>
          <w:sz w:val="28"/>
          <w:szCs w:val="28"/>
          <w:lang w:val="uk-UA" w:eastAsia="ru-RU"/>
        </w:rPr>
        <w:t>», яка пройшла процедуру рецензування стейкхолдерами.</w:t>
      </w:r>
    </w:p>
    <w:p w14:paraId="484ED0B7" w14:textId="77777777" w:rsidR="00CF04D4" w:rsidRPr="00C6461C" w:rsidRDefault="00CF04D4" w:rsidP="00CF04D4">
      <w:pPr>
        <w:spacing w:after="0" w:line="240" w:lineRule="auto"/>
        <w:ind w:firstLine="567"/>
        <w:rPr>
          <w:rFonts w:ascii="Times New Roman" w:eastAsia="Calibri" w:hAnsi="Times New Roman" w:cs="Times New Roman"/>
          <w:sz w:val="28"/>
          <w:szCs w:val="28"/>
          <w:lang w:val="uk-UA" w:eastAsia="ru-RU"/>
        </w:rPr>
      </w:pPr>
    </w:p>
    <w:p w14:paraId="12A9E5FC" w14:textId="77777777" w:rsidR="00CF04D4" w:rsidRPr="00C6461C" w:rsidRDefault="00CF04D4" w:rsidP="00CF04D4">
      <w:pPr>
        <w:spacing w:after="0" w:line="240" w:lineRule="auto"/>
        <w:ind w:firstLine="567"/>
        <w:jc w:val="both"/>
        <w:rPr>
          <w:rFonts w:ascii="Times New Roman" w:eastAsia="Calibri" w:hAnsi="Times New Roman" w:cs="Times New Roman"/>
          <w:sz w:val="28"/>
          <w:szCs w:val="28"/>
          <w:highlight w:val="yellow"/>
          <w:lang w:val="uk-UA" w:eastAsia="ru-RU"/>
        </w:rPr>
      </w:pPr>
      <w:r w:rsidRPr="00C6461C">
        <w:rPr>
          <w:rFonts w:ascii="Times New Roman" w:eastAsia="Calibri" w:hAnsi="Times New Roman" w:cs="Times New Roman"/>
          <w:sz w:val="28"/>
          <w:szCs w:val="28"/>
          <w:lang w:val="uk-UA" w:eastAsia="ru-RU"/>
        </w:rPr>
        <w:t>Силабус затверджено на засіданні кафедри психології та соціальної роботи, протокол від «28» серпня 2025 р. № 1.</w:t>
      </w:r>
    </w:p>
    <w:p w14:paraId="1AE89E6F" w14:textId="77777777" w:rsidR="00CF04D4" w:rsidRPr="00C6461C" w:rsidRDefault="00CF04D4" w:rsidP="00CF04D4">
      <w:pPr>
        <w:spacing w:after="0" w:line="240" w:lineRule="auto"/>
        <w:rPr>
          <w:rFonts w:ascii="Times New Roman" w:eastAsia="Calibri" w:hAnsi="Times New Roman" w:cs="Times New Roman"/>
          <w:sz w:val="28"/>
          <w:szCs w:val="28"/>
          <w:lang w:val="uk-UA" w:eastAsia="ru-RU"/>
        </w:rPr>
      </w:pPr>
    </w:p>
    <w:p w14:paraId="6912D067" w14:textId="77777777" w:rsidR="00CF04D4" w:rsidRPr="00C6461C" w:rsidRDefault="00CF04D4" w:rsidP="00CF04D4">
      <w:pPr>
        <w:spacing w:after="0" w:line="240" w:lineRule="auto"/>
        <w:ind w:firstLine="567"/>
        <w:rPr>
          <w:rFonts w:ascii="Times New Roman" w:eastAsia="Calibri" w:hAnsi="Times New Roman" w:cs="Times New Roman"/>
          <w:b/>
          <w:bCs/>
          <w:sz w:val="28"/>
          <w:szCs w:val="28"/>
          <w:lang w:val="uk-UA" w:eastAsia="ru-RU"/>
        </w:rPr>
      </w:pPr>
    </w:p>
    <w:p w14:paraId="11D1F595" w14:textId="77777777" w:rsidR="00CF04D4" w:rsidRPr="00C6461C" w:rsidRDefault="00CF04D4" w:rsidP="00CF04D4">
      <w:pPr>
        <w:spacing w:after="0" w:line="240" w:lineRule="auto"/>
        <w:ind w:firstLine="567"/>
        <w:rPr>
          <w:rFonts w:ascii="Times New Roman" w:eastAsia="Calibri" w:hAnsi="Times New Roman" w:cs="Times New Roman"/>
          <w:b/>
          <w:bCs/>
          <w:sz w:val="28"/>
          <w:szCs w:val="28"/>
          <w:lang w:val="uk-UA" w:eastAsia="ru-RU"/>
        </w:rPr>
      </w:pPr>
    </w:p>
    <w:p w14:paraId="3EC719C3" w14:textId="77777777" w:rsidR="00CF04D4" w:rsidRPr="00C6461C" w:rsidRDefault="00CF04D4" w:rsidP="00CF04D4">
      <w:pPr>
        <w:spacing w:after="0" w:line="240" w:lineRule="auto"/>
        <w:ind w:firstLine="567"/>
        <w:rPr>
          <w:rFonts w:ascii="Times New Roman" w:eastAsia="Calibri" w:hAnsi="Times New Roman" w:cs="Times New Roman"/>
          <w:b/>
          <w:bCs/>
          <w:sz w:val="28"/>
          <w:szCs w:val="28"/>
          <w:lang w:val="uk-UA" w:eastAsia="ru-RU"/>
        </w:rPr>
      </w:pPr>
      <w:r w:rsidRPr="00C6461C">
        <w:rPr>
          <w:rFonts w:ascii="Times New Roman" w:eastAsia="Calibri" w:hAnsi="Times New Roman" w:cs="Times New Roman"/>
          <w:b/>
          <w:bCs/>
          <w:sz w:val="28"/>
          <w:szCs w:val="28"/>
          <w:lang w:val="uk-UA" w:eastAsia="ru-RU"/>
        </w:rPr>
        <w:t>ПОГОДЖЕНО:</w:t>
      </w:r>
    </w:p>
    <w:p w14:paraId="7734365D" w14:textId="77777777" w:rsidR="00CF04D4" w:rsidRPr="00C6461C" w:rsidRDefault="00CF04D4" w:rsidP="00CF04D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 xml:space="preserve">Заступник директора </w:t>
      </w:r>
    </w:p>
    <w:p w14:paraId="29167689" w14:textId="77777777" w:rsidR="00CF04D4" w:rsidRPr="00C6461C" w:rsidRDefault="00934BEB" w:rsidP="00CF04D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rPr>
        <w:object w:dxaOrig="1440" w:dyaOrig="1440" w14:anchorId="1118DE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1128656" r:id="rId10"/>
        </w:object>
      </w:r>
      <w:r w:rsidR="00CF04D4" w:rsidRPr="00C6461C">
        <w:rPr>
          <w:rFonts w:ascii="Times New Roman" w:eastAsia="Times New Roman" w:hAnsi="Times New Roman" w:cs="Times New Roman"/>
          <w:sz w:val="28"/>
          <w:szCs w:val="28"/>
          <w:lang w:val="uk-UA"/>
        </w:rPr>
        <w:t>з освітньої діяльності</w:t>
      </w:r>
    </w:p>
    <w:p w14:paraId="5DCE3D36" w14:textId="77777777" w:rsidR="00CF04D4" w:rsidRPr="00C6461C" w:rsidRDefault="00CF04D4" w:rsidP="00CF04D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Хмельницького інституту</w:t>
      </w:r>
    </w:p>
    <w:p w14:paraId="4C0F197B" w14:textId="77777777" w:rsidR="00CF04D4" w:rsidRPr="00C6461C" w:rsidRDefault="00CF04D4" w:rsidP="00CF04D4">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 xml:space="preserve">соціальних технологій </w:t>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pacing w:val="11"/>
          <w:sz w:val="28"/>
          <w:szCs w:val="28"/>
          <w:lang w:val="uk-UA"/>
        </w:rPr>
        <w:t>_____________</w:t>
      </w:r>
      <w:r w:rsidRPr="00C6461C">
        <w:rPr>
          <w:rFonts w:ascii="Times New Roman" w:eastAsia="Times New Roman" w:hAnsi="Times New Roman" w:cs="Times New Roman"/>
          <w:spacing w:val="11"/>
          <w:sz w:val="28"/>
          <w:szCs w:val="28"/>
          <w:lang w:val="uk-UA"/>
        </w:rPr>
        <w:tab/>
        <w:t xml:space="preserve"> Наталія ЛУЦКЕВИЧ</w:t>
      </w:r>
    </w:p>
    <w:p w14:paraId="7A516DDB" w14:textId="77777777" w:rsidR="00CF04D4" w:rsidRPr="00C6461C" w:rsidRDefault="00CF04D4" w:rsidP="00CF04D4">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noProof/>
          <w:sz w:val="28"/>
          <w:szCs w:val="28"/>
          <w:lang w:eastAsia="ru-RU"/>
        </w:rPr>
        <w:drawing>
          <wp:anchor distT="0" distB="0" distL="114300" distR="114300" simplePos="0" relativeHeight="251658240" behindDoc="0" locked="0" layoutInCell="1" allowOverlap="1" wp14:anchorId="021DA5D5" wp14:editId="466F861D">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F05329" w14:textId="77777777" w:rsidR="00CF04D4" w:rsidRPr="00C6461C" w:rsidRDefault="00CF04D4" w:rsidP="00CF04D4">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C6461C">
        <w:rPr>
          <w:rFonts w:ascii="Times New Roman" w:eastAsia="Times New Roman" w:hAnsi="Times New Roman" w:cs="Times New Roman"/>
          <w:sz w:val="28"/>
          <w:szCs w:val="28"/>
          <w:lang w:val="uk-UA"/>
        </w:rPr>
        <w:t xml:space="preserve">Завідувач кафедри психології </w:t>
      </w:r>
    </w:p>
    <w:p w14:paraId="3EB31540" w14:textId="77777777" w:rsidR="00E413B6" w:rsidRPr="00CF04D4" w:rsidRDefault="00CF04D4" w:rsidP="006B0500">
      <w:pPr>
        <w:widowControl w:val="0"/>
        <w:autoSpaceDE w:val="0"/>
        <w:autoSpaceDN w:val="0"/>
        <w:spacing w:after="0" w:line="240" w:lineRule="auto"/>
        <w:ind w:firstLine="567"/>
        <w:rPr>
          <w:lang w:val="uk-UA"/>
        </w:rPr>
      </w:pPr>
      <w:r w:rsidRPr="00C6461C">
        <w:rPr>
          <w:rFonts w:ascii="Times New Roman" w:eastAsia="Times New Roman" w:hAnsi="Times New Roman" w:cs="Times New Roman"/>
          <w:sz w:val="28"/>
          <w:szCs w:val="28"/>
          <w:lang w:val="uk-UA"/>
        </w:rPr>
        <w:t>та соціальної роботи</w:t>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z w:val="28"/>
          <w:szCs w:val="28"/>
          <w:lang w:val="uk-UA"/>
        </w:rPr>
        <w:tab/>
      </w:r>
      <w:r w:rsidRPr="00C6461C">
        <w:rPr>
          <w:rFonts w:ascii="Times New Roman" w:eastAsia="Times New Roman" w:hAnsi="Times New Roman" w:cs="Times New Roman"/>
          <w:sz w:val="28"/>
          <w:szCs w:val="28"/>
          <w:lang w:val="uk-UA"/>
        </w:rPr>
        <w:tab/>
        <w:t>__________Світлана КОНДРАТЮК</w:t>
      </w:r>
    </w:p>
    <w:sectPr w:rsidR="00E413B6" w:rsidRPr="00CF04D4"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F20F64"/>
    <w:multiLevelType w:val="hybridMultilevel"/>
    <w:tmpl w:val="3894D8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CCC"/>
    <w:rsid w:val="00091CCC"/>
    <w:rsid w:val="00092D8A"/>
    <w:rsid w:val="000A20D9"/>
    <w:rsid w:val="000D0A6D"/>
    <w:rsid w:val="000D61EE"/>
    <w:rsid w:val="00222CE3"/>
    <w:rsid w:val="00266FD6"/>
    <w:rsid w:val="002B58A2"/>
    <w:rsid w:val="00312935"/>
    <w:rsid w:val="00393B06"/>
    <w:rsid w:val="003963A5"/>
    <w:rsid w:val="004E22D6"/>
    <w:rsid w:val="004E7912"/>
    <w:rsid w:val="00533802"/>
    <w:rsid w:val="006B0500"/>
    <w:rsid w:val="007144EB"/>
    <w:rsid w:val="00852089"/>
    <w:rsid w:val="008B0756"/>
    <w:rsid w:val="00934BEB"/>
    <w:rsid w:val="00936E10"/>
    <w:rsid w:val="00A66C17"/>
    <w:rsid w:val="00CB0397"/>
    <w:rsid w:val="00CF04D4"/>
    <w:rsid w:val="00DB3699"/>
    <w:rsid w:val="00E12BBC"/>
    <w:rsid w:val="00E413B6"/>
    <w:rsid w:val="00F22AA0"/>
    <w:rsid w:val="00F809F1"/>
    <w:rsid w:val="00FE39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4B9B6D5"/>
  <w15:docId w15:val="{2B45CA1B-206F-4B3B-9651-98E10AF16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F04D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39"/>
    <w:rsid w:val="00CF04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CF04D4"/>
    <w:rPr>
      <w:color w:val="0000FF" w:themeColor="hyperlink"/>
      <w:u w:val="single"/>
    </w:rPr>
  </w:style>
  <w:style w:type="table" w:styleId="a3">
    <w:name w:val="Table Grid"/>
    <w:basedOn w:val="a1"/>
    <w:uiPriority w:val="59"/>
    <w:rsid w:val="00CF04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way.ua/uk/spk/42/deta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diabm@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10514</Words>
  <Characters>5993</Characters>
  <Application>Microsoft Office Word</Application>
  <DocSecurity>0</DocSecurity>
  <Lines>49</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Nadija</dc:creator>
  <cp:keywords/>
  <dc:description/>
  <cp:lastModifiedBy>KSM</cp:lastModifiedBy>
  <cp:revision>7</cp:revision>
  <dcterms:created xsi:type="dcterms:W3CDTF">2025-09-30T10:35:00Z</dcterms:created>
  <dcterms:modified xsi:type="dcterms:W3CDTF">2025-10-04T21:16:00Z</dcterms:modified>
</cp:coreProperties>
</file>