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11435" w14:textId="77777777" w:rsidR="00897E24" w:rsidRPr="00F16E63" w:rsidRDefault="00897E24" w:rsidP="00F16E63">
      <w:pPr>
        <w:tabs>
          <w:tab w:val="left" w:pos="5940"/>
        </w:tabs>
        <w:ind w:left="5670"/>
        <w:rPr>
          <w:rFonts w:eastAsia="Arial Unicode MS"/>
          <w:color w:val="000000"/>
          <w:sz w:val="28"/>
          <w:szCs w:val="28"/>
        </w:rPr>
      </w:pPr>
      <w:bookmarkStart w:id="0" w:name="_Toc9952414"/>
      <w:r w:rsidRPr="00F16E63">
        <w:rPr>
          <w:rFonts w:eastAsia="Arial Unicode MS"/>
          <w:b/>
          <w:color w:val="000000"/>
          <w:sz w:val="28"/>
          <w:szCs w:val="28"/>
        </w:rPr>
        <w:t>ЗАТВЕРДЖУЮ</w:t>
      </w:r>
    </w:p>
    <w:p w14:paraId="09E0EE94" w14:textId="77777777" w:rsidR="00897E24" w:rsidRPr="00F16E63" w:rsidRDefault="00897E24" w:rsidP="00F16E63">
      <w:pPr>
        <w:ind w:left="5670"/>
        <w:rPr>
          <w:rFonts w:eastAsia="Arial Unicode MS"/>
          <w:color w:val="000000"/>
          <w:sz w:val="28"/>
          <w:szCs w:val="28"/>
        </w:rPr>
      </w:pPr>
      <w:r w:rsidRPr="00F16E63">
        <w:rPr>
          <w:rFonts w:eastAsia="Arial Unicode MS"/>
          <w:noProof/>
          <w:color w:val="000000"/>
          <w:sz w:val="28"/>
          <w:szCs w:val="28"/>
          <w:lang w:val="ru-RU" w:eastAsia="ru-RU"/>
        </w:rPr>
        <w:drawing>
          <wp:anchor distT="0" distB="0" distL="114300" distR="114300" simplePos="0" relativeHeight="251661824" behindDoc="0" locked="0" layoutInCell="1" allowOverlap="1" wp14:anchorId="4706613F" wp14:editId="184D1B9E">
            <wp:simplePos x="0" y="0"/>
            <wp:positionH relativeFrom="margin">
              <wp:posOffset>2745740</wp:posOffset>
            </wp:positionH>
            <wp:positionV relativeFrom="paragraph">
              <wp:posOffset>108585</wp:posOffset>
            </wp:positionV>
            <wp:extent cx="1590675" cy="1581150"/>
            <wp:effectExtent l="0" t="0" r="9525" b="0"/>
            <wp:wrapNone/>
            <wp:docPr id="7" name="Рисунок 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Рисунок 13"/>
                    <pic:cNvPicPr>
                      <a:picLocks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590675" cy="15811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6E63">
        <w:rPr>
          <w:rFonts w:eastAsia="Arial Unicode MS"/>
          <w:noProof/>
          <w:color w:val="000000"/>
          <w:sz w:val="28"/>
          <w:szCs w:val="28"/>
          <w:lang w:val="ru-RU" w:eastAsia="ru-RU"/>
        </w:rPr>
        <w:drawing>
          <wp:anchor distT="0" distB="0" distL="114300" distR="114300" simplePos="0" relativeHeight="251654656" behindDoc="1" locked="0" layoutInCell="1" allowOverlap="1" wp14:anchorId="1B83493C" wp14:editId="169D3DD8">
            <wp:simplePos x="0" y="0"/>
            <wp:positionH relativeFrom="column">
              <wp:posOffset>3405505</wp:posOffset>
            </wp:positionH>
            <wp:positionV relativeFrom="paragraph">
              <wp:posOffset>481965</wp:posOffset>
            </wp:positionV>
            <wp:extent cx="1562100" cy="885825"/>
            <wp:effectExtent l="0" t="0" r="0" b="9525"/>
            <wp:wrapNone/>
            <wp:docPr id="8" name="Рисунок 8" descr="Чайк"/>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descr="Чайк"/>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62100" cy="8858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F16E63">
        <w:rPr>
          <w:rFonts w:eastAsia="Arial Unicode MS"/>
          <w:color w:val="000000"/>
          <w:sz w:val="28"/>
          <w:szCs w:val="28"/>
        </w:rPr>
        <w:t>Директор Хмельницького інституту соціальних технологій Університету „Україна”</w:t>
      </w:r>
    </w:p>
    <w:p w14:paraId="152D5585" w14:textId="77777777" w:rsidR="00897E24" w:rsidRPr="00F16E63" w:rsidRDefault="00897E24" w:rsidP="00F16E63">
      <w:pPr>
        <w:ind w:left="5670"/>
        <w:rPr>
          <w:rFonts w:eastAsia="Arial Unicode MS"/>
          <w:color w:val="000000"/>
          <w:sz w:val="28"/>
          <w:szCs w:val="28"/>
        </w:rPr>
      </w:pPr>
    </w:p>
    <w:p w14:paraId="07369A2C" w14:textId="77777777" w:rsidR="00897E24" w:rsidRPr="00F16E63" w:rsidRDefault="00897E24" w:rsidP="00F16E63">
      <w:pPr>
        <w:ind w:left="5670"/>
        <w:rPr>
          <w:rFonts w:eastAsia="Arial Unicode MS"/>
          <w:color w:val="000000"/>
          <w:sz w:val="28"/>
          <w:szCs w:val="28"/>
        </w:rPr>
      </w:pPr>
      <w:r w:rsidRPr="00F16E63">
        <w:rPr>
          <w:rFonts w:eastAsia="Arial Unicode MS"/>
          <w:color w:val="000000"/>
          <w:sz w:val="28"/>
          <w:szCs w:val="28"/>
        </w:rPr>
        <w:t>___________ М. Є. Чайковський</w:t>
      </w:r>
    </w:p>
    <w:p w14:paraId="54C54F11" w14:textId="77777777" w:rsidR="00897E24" w:rsidRPr="00F16E63" w:rsidRDefault="00897E24" w:rsidP="00F16E63">
      <w:pPr>
        <w:ind w:left="5670"/>
        <w:rPr>
          <w:sz w:val="28"/>
          <w:szCs w:val="28"/>
          <w:lang w:eastAsia="x-none"/>
        </w:rPr>
      </w:pPr>
      <w:r w:rsidRPr="00F16E63">
        <w:rPr>
          <w:sz w:val="28"/>
          <w:szCs w:val="28"/>
          <w:lang w:eastAsia="x-none"/>
        </w:rPr>
        <w:t>„</w:t>
      </w:r>
      <w:r w:rsidRPr="00F16E63">
        <w:rPr>
          <w:sz w:val="28"/>
          <w:szCs w:val="28"/>
          <w:u w:val="single"/>
          <w:lang w:eastAsia="x-none"/>
        </w:rPr>
        <w:t xml:space="preserve"> 01 </w:t>
      </w:r>
      <w:r w:rsidRPr="00F16E63">
        <w:rPr>
          <w:sz w:val="28"/>
          <w:szCs w:val="28"/>
          <w:lang w:eastAsia="x-none"/>
        </w:rPr>
        <w:t>”</w:t>
      </w:r>
      <w:r w:rsidRPr="00F16E63">
        <w:rPr>
          <w:sz w:val="28"/>
          <w:szCs w:val="28"/>
          <w:u w:val="single"/>
          <w:lang w:eastAsia="x-none"/>
        </w:rPr>
        <w:t xml:space="preserve">      09      </w:t>
      </w:r>
      <w:r w:rsidRPr="00F16E63">
        <w:rPr>
          <w:sz w:val="28"/>
          <w:szCs w:val="28"/>
          <w:lang w:eastAsia="x-none"/>
        </w:rPr>
        <w:t>2025 р.</w:t>
      </w:r>
    </w:p>
    <w:p w14:paraId="30772B26" w14:textId="77777777" w:rsidR="00897E24" w:rsidRPr="00F16E63" w:rsidRDefault="00897E24" w:rsidP="00F16E63">
      <w:pPr>
        <w:ind w:firstLine="709"/>
        <w:rPr>
          <w:rFonts w:eastAsia="Arial Unicode MS"/>
          <w:color w:val="000000"/>
          <w:sz w:val="24"/>
          <w:szCs w:val="24"/>
        </w:rPr>
      </w:pPr>
    </w:p>
    <w:p w14:paraId="66BF20D3" w14:textId="77777777" w:rsidR="00897E24" w:rsidRPr="00F16E63" w:rsidRDefault="00897E24" w:rsidP="00F16E63">
      <w:pPr>
        <w:jc w:val="center"/>
        <w:rPr>
          <w:rFonts w:eastAsia="Arial Unicode MS"/>
          <w:b/>
          <w:bCs/>
          <w:color w:val="000000"/>
          <w:sz w:val="24"/>
          <w:szCs w:val="24"/>
          <w:highlight w:val="yellow"/>
        </w:rPr>
      </w:pPr>
    </w:p>
    <w:p w14:paraId="4D5B3E8E" w14:textId="77777777" w:rsidR="00897E24" w:rsidRPr="00F16E63" w:rsidRDefault="00897E24" w:rsidP="00F16E63">
      <w:pPr>
        <w:jc w:val="center"/>
        <w:rPr>
          <w:rFonts w:eastAsia="Arial Unicode MS"/>
          <w:b/>
          <w:bCs/>
          <w:color w:val="000000"/>
          <w:sz w:val="24"/>
          <w:szCs w:val="24"/>
        </w:rPr>
      </w:pPr>
    </w:p>
    <w:p w14:paraId="407BA9BF" w14:textId="77777777" w:rsidR="007A3D7D" w:rsidRPr="00F16E63" w:rsidRDefault="007A3D7D" w:rsidP="00F16E63">
      <w:pPr>
        <w:jc w:val="center"/>
        <w:rPr>
          <w:rFonts w:eastAsia="Arial Unicode MS"/>
          <w:b/>
          <w:bCs/>
          <w:color w:val="000000"/>
          <w:sz w:val="24"/>
          <w:szCs w:val="24"/>
        </w:rPr>
      </w:pPr>
    </w:p>
    <w:p w14:paraId="632BEE42" w14:textId="77777777" w:rsidR="00897E24" w:rsidRPr="00F16E63" w:rsidRDefault="00897E24" w:rsidP="00F16E63">
      <w:pPr>
        <w:jc w:val="center"/>
        <w:rPr>
          <w:rFonts w:eastAsia="Arial Unicode MS"/>
          <w:b/>
          <w:bCs/>
          <w:color w:val="000000"/>
          <w:sz w:val="24"/>
          <w:szCs w:val="24"/>
        </w:rPr>
      </w:pPr>
      <w:r w:rsidRPr="00F16E63">
        <w:rPr>
          <w:rFonts w:eastAsia="Arial Unicode MS"/>
          <w:b/>
          <w:bCs/>
          <w:color w:val="000000"/>
          <w:sz w:val="24"/>
          <w:szCs w:val="24"/>
        </w:rPr>
        <w:t xml:space="preserve">СИЛАБУС </w:t>
      </w:r>
    </w:p>
    <w:p w14:paraId="27604D11" w14:textId="77777777" w:rsidR="00897E24" w:rsidRPr="00F16E63" w:rsidRDefault="00897E24" w:rsidP="00F16E63">
      <w:pPr>
        <w:jc w:val="center"/>
        <w:rPr>
          <w:rFonts w:eastAsia="Arial Unicode MS"/>
          <w:b/>
          <w:bCs/>
          <w:color w:val="000000"/>
          <w:sz w:val="24"/>
          <w:szCs w:val="24"/>
        </w:rPr>
      </w:pPr>
      <w:r w:rsidRPr="00F16E63">
        <w:rPr>
          <w:rFonts w:eastAsia="Arial Unicode MS"/>
          <w:b/>
          <w:bCs/>
          <w:color w:val="000000"/>
          <w:sz w:val="24"/>
          <w:szCs w:val="24"/>
        </w:rPr>
        <w:t>навчальної дисципліни</w:t>
      </w:r>
    </w:p>
    <w:p w14:paraId="34795F04" w14:textId="77777777" w:rsidR="00897E24" w:rsidRPr="00F16E63" w:rsidRDefault="00897E24" w:rsidP="00F16E63">
      <w:pPr>
        <w:rPr>
          <w:rFonts w:eastAsia="Arial Unicode MS"/>
          <w:b/>
          <w:color w:val="000000"/>
          <w:sz w:val="24"/>
          <w:szCs w:val="24"/>
        </w:rPr>
      </w:pPr>
    </w:p>
    <w:tbl>
      <w:tblPr>
        <w:tblStyle w:val="aa"/>
        <w:tblW w:w="10354" w:type="dxa"/>
        <w:jc w:val="center"/>
        <w:tblLook w:val="04A0" w:firstRow="1" w:lastRow="0" w:firstColumn="1" w:lastColumn="0" w:noHBand="0" w:noVBand="1"/>
      </w:tblPr>
      <w:tblGrid>
        <w:gridCol w:w="2945"/>
        <w:gridCol w:w="7409"/>
      </w:tblGrid>
      <w:tr w:rsidR="00897E24" w:rsidRPr="00F16E63" w14:paraId="2F1336AE" w14:textId="77777777" w:rsidTr="00F16E63">
        <w:trPr>
          <w:jc w:val="center"/>
        </w:trPr>
        <w:tc>
          <w:tcPr>
            <w:tcW w:w="2945" w:type="dxa"/>
          </w:tcPr>
          <w:p w14:paraId="2F3EEE20"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 xml:space="preserve">Повна назва дисципліни </w:t>
            </w:r>
            <w:r w:rsidRPr="00F16E63">
              <w:rPr>
                <w:rFonts w:eastAsia="Arial Unicode MS"/>
                <w:bCs/>
                <w:color w:val="000000"/>
                <w:sz w:val="24"/>
                <w:szCs w:val="24"/>
              </w:rPr>
              <w:t>(державною мовою)</w:t>
            </w:r>
          </w:p>
        </w:tc>
        <w:tc>
          <w:tcPr>
            <w:tcW w:w="7409" w:type="dxa"/>
          </w:tcPr>
          <w:p w14:paraId="1C421B04" w14:textId="77777777" w:rsidR="00897E24" w:rsidRPr="00F16E63" w:rsidRDefault="002328EA" w:rsidP="00F16E63">
            <w:pPr>
              <w:jc w:val="both"/>
              <w:rPr>
                <w:rFonts w:eastAsia="Arial Unicode MS"/>
                <w:b/>
                <w:color w:val="000000"/>
                <w:sz w:val="24"/>
                <w:szCs w:val="24"/>
              </w:rPr>
            </w:pPr>
            <w:r w:rsidRPr="00F16E63">
              <w:rPr>
                <w:rFonts w:eastAsia="Arial Unicode MS"/>
                <w:b/>
                <w:color w:val="000000"/>
                <w:sz w:val="24"/>
                <w:szCs w:val="24"/>
              </w:rPr>
              <w:t>Професійна етика і нормативно-правове забезпечення роботи психолога</w:t>
            </w:r>
          </w:p>
        </w:tc>
      </w:tr>
      <w:tr w:rsidR="00897E24" w:rsidRPr="00F16E63" w14:paraId="75F48FA2" w14:textId="77777777" w:rsidTr="00F16E63">
        <w:trPr>
          <w:jc w:val="center"/>
        </w:trPr>
        <w:tc>
          <w:tcPr>
            <w:tcW w:w="2945" w:type="dxa"/>
          </w:tcPr>
          <w:p w14:paraId="0F257CF7"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Спеціальність</w:t>
            </w:r>
          </w:p>
        </w:tc>
        <w:tc>
          <w:tcPr>
            <w:tcW w:w="7409" w:type="dxa"/>
          </w:tcPr>
          <w:p w14:paraId="2C37DBB6" w14:textId="39A57F67" w:rsidR="00897E24" w:rsidRPr="00F16E63" w:rsidRDefault="00F16E63" w:rsidP="00F16E63">
            <w:pPr>
              <w:jc w:val="both"/>
              <w:rPr>
                <w:rFonts w:eastAsia="Arial Unicode MS"/>
                <w:bCs/>
                <w:color w:val="000000"/>
                <w:sz w:val="24"/>
                <w:szCs w:val="24"/>
              </w:rPr>
            </w:pPr>
            <w:r w:rsidRPr="00F16E63">
              <w:rPr>
                <w:rFonts w:eastAsia="Arial Unicode MS"/>
                <w:bCs/>
                <w:color w:val="000000"/>
                <w:sz w:val="24"/>
                <w:szCs w:val="24"/>
              </w:rPr>
              <w:t>С4 Психологія</w:t>
            </w:r>
          </w:p>
        </w:tc>
      </w:tr>
      <w:tr w:rsidR="00897E24" w:rsidRPr="00F16E63" w14:paraId="19F819A2" w14:textId="77777777" w:rsidTr="00F16E63">
        <w:trPr>
          <w:jc w:val="center"/>
        </w:trPr>
        <w:tc>
          <w:tcPr>
            <w:tcW w:w="2945" w:type="dxa"/>
          </w:tcPr>
          <w:p w14:paraId="423734BC"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Освітня програма</w:t>
            </w:r>
          </w:p>
        </w:tc>
        <w:tc>
          <w:tcPr>
            <w:tcW w:w="7409" w:type="dxa"/>
          </w:tcPr>
          <w:p w14:paraId="5AEEE5F0" w14:textId="07D87FB1" w:rsidR="00897E24" w:rsidRPr="00F16E63" w:rsidRDefault="00F16E63" w:rsidP="00F16E63">
            <w:pPr>
              <w:jc w:val="both"/>
              <w:rPr>
                <w:rFonts w:eastAsia="Arial Unicode MS"/>
                <w:bCs/>
                <w:color w:val="000000"/>
                <w:sz w:val="24"/>
                <w:szCs w:val="24"/>
              </w:rPr>
            </w:pPr>
            <w:r w:rsidRPr="00F16E63">
              <w:rPr>
                <w:rFonts w:eastAsia="Arial Unicode MS"/>
                <w:bCs/>
                <w:color w:val="000000"/>
                <w:sz w:val="24"/>
                <w:szCs w:val="24"/>
              </w:rPr>
              <w:t>Психологія</w:t>
            </w:r>
          </w:p>
        </w:tc>
      </w:tr>
      <w:tr w:rsidR="00897E24" w:rsidRPr="00F16E63" w14:paraId="28466D9C" w14:textId="77777777" w:rsidTr="00F16E63">
        <w:trPr>
          <w:jc w:val="center"/>
        </w:trPr>
        <w:tc>
          <w:tcPr>
            <w:tcW w:w="2945" w:type="dxa"/>
          </w:tcPr>
          <w:p w14:paraId="5DFC0F7A"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Рівень освіти</w:t>
            </w:r>
          </w:p>
        </w:tc>
        <w:tc>
          <w:tcPr>
            <w:tcW w:w="7409" w:type="dxa"/>
          </w:tcPr>
          <w:p w14:paraId="29EA9AEE" w14:textId="77777777" w:rsidR="00897E24" w:rsidRPr="00F16E63" w:rsidRDefault="002328EA" w:rsidP="00F16E63">
            <w:pPr>
              <w:jc w:val="both"/>
              <w:rPr>
                <w:rFonts w:eastAsia="Arial Unicode MS"/>
                <w:bCs/>
                <w:color w:val="000000"/>
                <w:sz w:val="24"/>
                <w:szCs w:val="24"/>
              </w:rPr>
            </w:pPr>
            <w:r w:rsidRPr="00F16E63">
              <w:rPr>
                <w:rFonts w:eastAsia="Arial Unicode MS"/>
                <w:bCs/>
                <w:color w:val="000000"/>
                <w:sz w:val="24"/>
                <w:szCs w:val="24"/>
              </w:rPr>
              <w:t>другий</w:t>
            </w:r>
            <w:r w:rsidR="00897E24" w:rsidRPr="00F16E63">
              <w:rPr>
                <w:rFonts w:eastAsia="Arial Unicode MS"/>
                <w:bCs/>
                <w:color w:val="000000"/>
                <w:sz w:val="24"/>
                <w:szCs w:val="24"/>
              </w:rPr>
              <w:t xml:space="preserve"> (</w:t>
            </w:r>
            <w:r w:rsidRPr="00F16E63">
              <w:rPr>
                <w:rFonts w:eastAsia="Arial Unicode MS"/>
                <w:bCs/>
                <w:color w:val="000000"/>
                <w:sz w:val="24"/>
                <w:szCs w:val="24"/>
              </w:rPr>
              <w:t>магістерський</w:t>
            </w:r>
            <w:r w:rsidR="00897E24" w:rsidRPr="00F16E63">
              <w:rPr>
                <w:rFonts w:eastAsia="Arial Unicode MS"/>
                <w:bCs/>
                <w:color w:val="000000"/>
                <w:sz w:val="24"/>
                <w:szCs w:val="24"/>
              </w:rPr>
              <w:t>) рівень</w:t>
            </w:r>
          </w:p>
        </w:tc>
      </w:tr>
      <w:tr w:rsidR="00897E24" w:rsidRPr="00F16E63" w14:paraId="4ADC5B95" w14:textId="77777777" w:rsidTr="00F16E63">
        <w:trPr>
          <w:jc w:val="center"/>
        </w:trPr>
        <w:tc>
          <w:tcPr>
            <w:tcW w:w="2945" w:type="dxa"/>
          </w:tcPr>
          <w:p w14:paraId="30E7C8A6"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Статус навчальної дисципліни</w:t>
            </w:r>
          </w:p>
        </w:tc>
        <w:tc>
          <w:tcPr>
            <w:tcW w:w="7409" w:type="dxa"/>
          </w:tcPr>
          <w:p w14:paraId="47094D04" w14:textId="28D7E53A" w:rsidR="00897E24" w:rsidRPr="00F16E63" w:rsidRDefault="00F16E63" w:rsidP="00F16E63">
            <w:pPr>
              <w:jc w:val="both"/>
              <w:rPr>
                <w:rFonts w:eastAsia="Arial Unicode MS"/>
                <w:bCs/>
                <w:color w:val="000000"/>
                <w:sz w:val="24"/>
                <w:szCs w:val="24"/>
              </w:rPr>
            </w:pPr>
            <w:r w:rsidRPr="00F16E63">
              <w:rPr>
                <w:rFonts w:eastAsia="Arial Unicode MS"/>
                <w:bCs/>
                <w:color w:val="000000"/>
                <w:sz w:val="24"/>
                <w:szCs w:val="24"/>
              </w:rPr>
              <w:t xml:space="preserve">обов’язкова </w:t>
            </w:r>
          </w:p>
        </w:tc>
      </w:tr>
      <w:tr w:rsidR="00897E24" w:rsidRPr="00F16E63" w14:paraId="676D13D9" w14:textId="77777777" w:rsidTr="00F16E63">
        <w:trPr>
          <w:jc w:val="center"/>
        </w:trPr>
        <w:tc>
          <w:tcPr>
            <w:tcW w:w="2945" w:type="dxa"/>
          </w:tcPr>
          <w:p w14:paraId="02B247C3"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Курс і семестр вивчення</w:t>
            </w:r>
          </w:p>
        </w:tc>
        <w:tc>
          <w:tcPr>
            <w:tcW w:w="7409" w:type="dxa"/>
          </w:tcPr>
          <w:p w14:paraId="0C77B525" w14:textId="77777777" w:rsidR="00897E24" w:rsidRPr="00F16E63" w:rsidRDefault="002328EA" w:rsidP="00F16E63">
            <w:pPr>
              <w:jc w:val="both"/>
              <w:rPr>
                <w:rFonts w:eastAsia="Arial Unicode MS"/>
                <w:bCs/>
                <w:color w:val="000000"/>
                <w:sz w:val="24"/>
                <w:szCs w:val="24"/>
              </w:rPr>
            </w:pPr>
            <w:r w:rsidRPr="00F16E63">
              <w:rPr>
                <w:rFonts w:eastAsia="Arial Unicode MS"/>
                <w:bCs/>
                <w:color w:val="000000"/>
                <w:sz w:val="24"/>
                <w:szCs w:val="24"/>
              </w:rPr>
              <w:t>1 курс, 1</w:t>
            </w:r>
            <w:r w:rsidR="00897E24" w:rsidRPr="00F16E63">
              <w:rPr>
                <w:rFonts w:eastAsia="Arial Unicode MS"/>
                <w:bCs/>
                <w:color w:val="000000"/>
                <w:sz w:val="24"/>
                <w:szCs w:val="24"/>
              </w:rPr>
              <w:t xml:space="preserve"> семестр</w:t>
            </w:r>
          </w:p>
        </w:tc>
      </w:tr>
      <w:tr w:rsidR="00897E24" w:rsidRPr="00F16E63" w14:paraId="13E14460" w14:textId="77777777" w:rsidTr="00F16E63">
        <w:trPr>
          <w:jc w:val="center"/>
        </w:trPr>
        <w:tc>
          <w:tcPr>
            <w:tcW w:w="2945" w:type="dxa"/>
          </w:tcPr>
          <w:p w14:paraId="5E9F60A2"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Кількість кредитів ЄКТС</w:t>
            </w:r>
          </w:p>
        </w:tc>
        <w:tc>
          <w:tcPr>
            <w:tcW w:w="7409" w:type="dxa"/>
          </w:tcPr>
          <w:p w14:paraId="234B1E97" w14:textId="77777777" w:rsidR="00897E24" w:rsidRPr="00F16E63" w:rsidRDefault="002328EA" w:rsidP="00F16E63">
            <w:pPr>
              <w:jc w:val="both"/>
              <w:rPr>
                <w:rFonts w:eastAsia="Arial Unicode MS"/>
                <w:bCs/>
                <w:color w:val="000000"/>
                <w:sz w:val="24"/>
                <w:szCs w:val="24"/>
              </w:rPr>
            </w:pPr>
            <w:r w:rsidRPr="00F16E63">
              <w:rPr>
                <w:rFonts w:eastAsia="Arial Unicode MS"/>
                <w:bCs/>
                <w:color w:val="000000"/>
                <w:sz w:val="24"/>
                <w:szCs w:val="24"/>
              </w:rPr>
              <w:t>3</w:t>
            </w:r>
          </w:p>
        </w:tc>
      </w:tr>
      <w:tr w:rsidR="00897E24" w:rsidRPr="00F16E63" w14:paraId="7926C26E" w14:textId="77777777" w:rsidTr="00F16E63">
        <w:trPr>
          <w:jc w:val="center"/>
        </w:trPr>
        <w:tc>
          <w:tcPr>
            <w:tcW w:w="2945" w:type="dxa"/>
            <w:vMerge w:val="restart"/>
          </w:tcPr>
          <w:p w14:paraId="4408CF39"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 xml:space="preserve">Розподіл за видами занять та годинами навчання </w:t>
            </w:r>
            <w:r w:rsidRPr="00F16E63">
              <w:rPr>
                <w:rFonts w:eastAsia="Arial Unicode MS"/>
                <w:bCs/>
                <w:color w:val="000000"/>
                <w:sz w:val="24"/>
                <w:szCs w:val="24"/>
              </w:rPr>
              <w:t>(зазначаються відповідно до навчального плану)</w:t>
            </w:r>
          </w:p>
        </w:tc>
        <w:tc>
          <w:tcPr>
            <w:tcW w:w="7409" w:type="dxa"/>
          </w:tcPr>
          <w:p w14:paraId="210287F7"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 xml:space="preserve">Лекції </w:t>
            </w:r>
            <w:r w:rsidR="002328EA" w:rsidRPr="00F16E63">
              <w:rPr>
                <w:rFonts w:eastAsia="Arial Unicode MS"/>
                <w:bCs/>
                <w:color w:val="000000"/>
                <w:sz w:val="24"/>
                <w:szCs w:val="24"/>
              </w:rPr>
              <w:t xml:space="preserve">16/4 </w:t>
            </w:r>
            <w:r w:rsidRPr="00F16E63">
              <w:rPr>
                <w:rFonts w:eastAsia="Arial Unicode MS"/>
                <w:bCs/>
                <w:color w:val="000000"/>
                <w:sz w:val="24"/>
                <w:szCs w:val="24"/>
              </w:rPr>
              <w:t>год.</w:t>
            </w:r>
          </w:p>
        </w:tc>
      </w:tr>
      <w:tr w:rsidR="00897E24" w:rsidRPr="00F16E63" w14:paraId="133F3F1E" w14:textId="77777777" w:rsidTr="00F16E63">
        <w:trPr>
          <w:jc w:val="center"/>
        </w:trPr>
        <w:tc>
          <w:tcPr>
            <w:tcW w:w="2945" w:type="dxa"/>
            <w:vMerge/>
          </w:tcPr>
          <w:p w14:paraId="5EFDDC89" w14:textId="77777777" w:rsidR="00897E24" w:rsidRPr="00F16E63" w:rsidRDefault="00897E24" w:rsidP="00F16E63">
            <w:pPr>
              <w:jc w:val="both"/>
              <w:rPr>
                <w:rFonts w:eastAsia="Arial Unicode MS"/>
                <w:b/>
                <w:color w:val="000000"/>
                <w:sz w:val="24"/>
                <w:szCs w:val="24"/>
              </w:rPr>
            </w:pPr>
          </w:p>
        </w:tc>
        <w:tc>
          <w:tcPr>
            <w:tcW w:w="7409" w:type="dxa"/>
          </w:tcPr>
          <w:p w14:paraId="4C02673C"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 xml:space="preserve">Семінарські </w:t>
            </w:r>
            <w:r w:rsidR="002328EA" w:rsidRPr="00F16E63">
              <w:rPr>
                <w:rFonts w:eastAsia="Arial Unicode MS"/>
                <w:bCs/>
                <w:color w:val="000000"/>
                <w:sz w:val="24"/>
                <w:szCs w:val="24"/>
              </w:rPr>
              <w:t>14</w:t>
            </w:r>
            <w:r w:rsidRPr="00F16E63">
              <w:rPr>
                <w:rFonts w:eastAsia="Arial Unicode MS"/>
                <w:bCs/>
                <w:color w:val="000000"/>
                <w:sz w:val="24"/>
                <w:szCs w:val="24"/>
              </w:rPr>
              <w:t>/</w:t>
            </w:r>
            <w:r w:rsidR="002328EA" w:rsidRPr="00F16E63">
              <w:rPr>
                <w:rFonts w:eastAsia="Arial Unicode MS"/>
                <w:bCs/>
                <w:color w:val="000000"/>
                <w:sz w:val="24"/>
                <w:szCs w:val="24"/>
              </w:rPr>
              <w:t>4</w:t>
            </w:r>
            <w:r w:rsidRPr="00F16E63">
              <w:rPr>
                <w:rFonts w:eastAsia="Arial Unicode MS"/>
                <w:bCs/>
                <w:color w:val="000000"/>
                <w:sz w:val="24"/>
                <w:szCs w:val="24"/>
              </w:rPr>
              <w:t xml:space="preserve"> год.</w:t>
            </w:r>
          </w:p>
        </w:tc>
      </w:tr>
      <w:tr w:rsidR="00897E24" w:rsidRPr="00F16E63" w14:paraId="17CF2768" w14:textId="77777777" w:rsidTr="00F16E63">
        <w:trPr>
          <w:jc w:val="center"/>
        </w:trPr>
        <w:tc>
          <w:tcPr>
            <w:tcW w:w="2945" w:type="dxa"/>
            <w:vMerge/>
          </w:tcPr>
          <w:p w14:paraId="7C651EF6" w14:textId="77777777" w:rsidR="00897E24" w:rsidRPr="00F16E63" w:rsidRDefault="00897E24" w:rsidP="00F16E63">
            <w:pPr>
              <w:jc w:val="both"/>
              <w:rPr>
                <w:rFonts w:eastAsia="Arial Unicode MS"/>
                <w:b/>
                <w:color w:val="000000"/>
                <w:sz w:val="24"/>
                <w:szCs w:val="24"/>
              </w:rPr>
            </w:pPr>
          </w:p>
        </w:tc>
        <w:tc>
          <w:tcPr>
            <w:tcW w:w="7409" w:type="dxa"/>
          </w:tcPr>
          <w:p w14:paraId="4E61C4FE"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 xml:space="preserve">Самостійна робота </w:t>
            </w:r>
            <w:r w:rsidR="002328EA" w:rsidRPr="00F16E63">
              <w:rPr>
                <w:rFonts w:eastAsia="Arial Unicode MS"/>
                <w:bCs/>
                <w:color w:val="000000"/>
                <w:sz w:val="24"/>
                <w:szCs w:val="24"/>
              </w:rPr>
              <w:t>60</w:t>
            </w:r>
            <w:r w:rsidR="00560055" w:rsidRPr="00F16E63">
              <w:rPr>
                <w:rFonts w:eastAsia="Arial Unicode MS"/>
                <w:bCs/>
                <w:color w:val="000000"/>
                <w:sz w:val="24"/>
                <w:szCs w:val="24"/>
              </w:rPr>
              <w:t>/</w:t>
            </w:r>
            <w:r w:rsidR="002328EA" w:rsidRPr="00F16E63">
              <w:rPr>
                <w:rFonts w:eastAsia="Arial Unicode MS"/>
                <w:bCs/>
                <w:color w:val="000000"/>
                <w:sz w:val="24"/>
                <w:szCs w:val="24"/>
              </w:rPr>
              <w:t>82</w:t>
            </w:r>
            <w:r w:rsidRPr="00F16E63">
              <w:rPr>
                <w:rFonts w:eastAsia="Arial Unicode MS"/>
                <w:bCs/>
                <w:color w:val="000000"/>
                <w:sz w:val="24"/>
                <w:szCs w:val="24"/>
              </w:rPr>
              <w:t xml:space="preserve"> год.</w:t>
            </w:r>
          </w:p>
        </w:tc>
      </w:tr>
      <w:tr w:rsidR="00897E24" w:rsidRPr="00F16E63" w14:paraId="639D534F" w14:textId="77777777" w:rsidTr="00F16E63">
        <w:trPr>
          <w:jc w:val="center"/>
        </w:trPr>
        <w:tc>
          <w:tcPr>
            <w:tcW w:w="2945" w:type="dxa"/>
          </w:tcPr>
          <w:p w14:paraId="0127802D"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Вид індивідуального завдання</w:t>
            </w:r>
          </w:p>
        </w:tc>
        <w:tc>
          <w:tcPr>
            <w:tcW w:w="7409" w:type="dxa"/>
          </w:tcPr>
          <w:p w14:paraId="636CE515"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реферат</w:t>
            </w:r>
          </w:p>
        </w:tc>
      </w:tr>
      <w:tr w:rsidR="00897E24" w:rsidRPr="00F16E63" w14:paraId="0EB7E581" w14:textId="77777777" w:rsidTr="00F16E63">
        <w:trPr>
          <w:jc w:val="center"/>
        </w:trPr>
        <w:tc>
          <w:tcPr>
            <w:tcW w:w="2945" w:type="dxa"/>
          </w:tcPr>
          <w:p w14:paraId="2591EC98"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Форма підсумкового контролю</w:t>
            </w:r>
          </w:p>
        </w:tc>
        <w:tc>
          <w:tcPr>
            <w:tcW w:w="7409" w:type="dxa"/>
          </w:tcPr>
          <w:p w14:paraId="6A2E5676"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залік</w:t>
            </w:r>
          </w:p>
        </w:tc>
      </w:tr>
      <w:tr w:rsidR="00897E24" w:rsidRPr="00F16E63" w14:paraId="41B54879" w14:textId="77777777" w:rsidTr="00F16E63">
        <w:trPr>
          <w:jc w:val="center"/>
        </w:trPr>
        <w:tc>
          <w:tcPr>
            <w:tcW w:w="2945" w:type="dxa"/>
          </w:tcPr>
          <w:p w14:paraId="3FEC4A46"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Матеріали до курсу розміщені на сайті Інтернет-підтримки навчального процесу</w:t>
            </w:r>
          </w:p>
        </w:tc>
        <w:tc>
          <w:tcPr>
            <w:tcW w:w="7409" w:type="dxa"/>
          </w:tcPr>
          <w:p w14:paraId="66EA330C" w14:textId="53E9246F" w:rsidR="00897E24" w:rsidRPr="00F16E63" w:rsidRDefault="00F16E63" w:rsidP="00F16E63">
            <w:pPr>
              <w:jc w:val="both"/>
              <w:rPr>
                <w:rFonts w:eastAsia="Arial Unicode MS"/>
                <w:bCs/>
                <w:color w:val="000000"/>
                <w:sz w:val="24"/>
                <w:szCs w:val="24"/>
              </w:rPr>
            </w:pPr>
            <w:hyperlink r:id="rId9" w:history="1">
              <w:r w:rsidRPr="00F16E63">
                <w:rPr>
                  <w:rStyle w:val="ab"/>
                  <w:sz w:val="24"/>
                  <w:szCs w:val="24"/>
                </w:rPr>
                <w:t>https://vo.uu.edu.ua/course/view.php?id=28409</w:t>
              </w:r>
            </w:hyperlink>
          </w:p>
        </w:tc>
      </w:tr>
      <w:tr w:rsidR="00897E24" w:rsidRPr="00F16E63" w14:paraId="7F91FF66" w14:textId="77777777" w:rsidTr="00F16E63">
        <w:trPr>
          <w:jc w:val="center"/>
        </w:trPr>
        <w:tc>
          <w:tcPr>
            <w:tcW w:w="2945" w:type="dxa"/>
          </w:tcPr>
          <w:p w14:paraId="62AA201F"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Кафедра</w:t>
            </w:r>
          </w:p>
        </w:tc>
        <w:tc>
          <w:tcPr>
            <w:tcW w:w="7409" w:type="dxa"/>
          </w:tcPr>
          <w:p w14:paraId="339F411F"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Психології та соціальної роботи</w:t>
            </w:r>
          </w:p>
        </w:tc>
      </w:tr>
      <w:tr w:rsidR="00897E24" w:rsidRPr="00F16E63" w14:paraId="13CFE97E" w14:textId="77777777" w:rsidTr="00F16E63">
        <w:trPr>
          <w:jc w:val="center"/>
        </w:trPr>
        <w:tc>
          <w:tcPr>
            <w:tcW w:w="2945" w:type="dxa"/>
          </w:tcPr>
          <w:p w14:paraId="1EFFF4A7"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Викладач</w:t>
            </w:r>
          </w:p>
        </w:tc>
        <w:tc>
          <w:tcPr>
            <w:tcW w:w="7409" w:type="dxa"/>
          </w:tcPr>
          <w:p w14:paraId="5C59633D" w14:textId="77777777" w:rsidR="00897E24" w:rsidRPr="00F16E63" w:rsidRDefault="00897E24" w:rsidP="00F16E63">
            <w:pPr>
              <w:jc w:val="both"/>
              <w:rPr>
                <w:rFonts w:eastAsia="Arial Unicode MS"/>
                <w:bCs/>
                <w:color w:val="000000"/>
                <w:sz w:val="24"/>
                <w:szCs w:val="24"/>
              </w:rPr>
            </w:pPr>
            <w:proofErr w:type="spellStart"/>
            <w:r w:rsidRPr="00F16E63">
              <w:rPr>
                <w:rFonts w:eastAsia="Arial Unicode MS"/>
                <w:bCs/>
                <w:color w:val="000000"/>
                <w:sz w:val="24"/>
                <w:szCs w:val="24"/>
              </w:rPr>
              <w:t>Петреченко</w:t>
            </w:r>
            <w:proofErr w:type="spellEnd"/>
            <w:r w:rsidRPr="00F16E63">
              <w:rPr>
                <w:rFonts w:eastAsia="Arial Unicode MS"/>
                <w:bCs/>
                <w:color w:val="000000"/>
                <w:sz w:val="24"/>
                <w:szCs w:val="24"/>
              </w:rPr>
              <w:t xml:space="preserve"> Світлана Анатоліївна – кандидатка юридичних наук, </w:t>
            </w:r>
            <w:proofErr w:type="spellStart"/>
            <w:r w:rsidRPr="00F16E63">
              <w:rPr>
                <w:rFonts w:eastAsia="Arial Unicode MS"/>
                <w:bCs/>
                <w:color w:val="000000"/>
                <w:sz w:val="24"/>
                <w:szCs w:val="24"/>
              </w:rPr>
              <w:t>доцентка</w:t>
            </w:r>
            <w:proofErr w:type="spellEnd"/>
            <w:r w:rsidRPr="00F16E63">
              <w:rPr>
                <w:rFonts w:eastAsia="Arial Unicode MS"/>
                <w:bCs/>
                <w:color w:val="000000"/>
                <w:sz w:val="24"/>
                <w:szCs w:val="24"/>
              </w:rPr>
              <w:t xml:space="preserve"> кафедри психології та соціальної роботи Хмельницького інституту соціальних  технологій</w:t>
            </w:r>
          </w:p>
          <w:p w14:paraId="6C40FA51"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https://hist.km.ua/index.php/component/content/article/466</w:t>
            </w:r>
          </w:p>
        </w:tc>
      </w:tr>
      <w:tr w:rsidR="00897E24" w:rsidRPr="00F16E63" w14:paraId="779D1794" w14:textId="77777777" w:rsidTr="00F16E63">
        <w:trPr>
          <w:jc w:val="center"/>
        </w:trPr>
        <w:tc>
          <w:tcPr>
            <w:tcW w:w="2945" w:type="dxa"/>
          </w:tcPr>
          <w:p w14:paraId="2A3D4830"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Контактна інформація викладача для консультацій</w:t>
            </w:r>
          </w:p>
        </w:tc>
        <w:tc>
          <w:tcPr>
            <w:tcW w:w="7409" w:type="dxa"/>
          </w:tcPr>
          <w:p w14:paraId="0C0722DF" w14:textId="77777777" w:rsidR="00897E24" w:rsidRPr="00F16E63" w:rsidRDefault="00897E24" w:rsidP="00F16E63">
            <w:pPr>
              <w:jc w:val="both"/>
              <w:rPr>
                <w:rFonts w:eastAsia="Arial Unicode MS"/>
                <w:bCs/>
                <w:color w:val="000000"/>
                <w:sz w:val="24"/>
                <w:szCs w:val="24"/>
              </w:rPr>
            </w:pPr>
            <w:r w:rsidRPr="00F16E63">
              <w:rPr>
                <w:rFonts w:eastAsia="Arial Unicode MS"/>
                <w:bCs/>
                <w:i/>
                <w:iCs/>
                <w:color w:val="000000"/>
                <w:sz w:val="24"/>
                <w:szCs w:val="24"/>
              </w:rPr>
              <w:t>Телефон інституту:</w:t>
            </w:r>
            <w:r w:rsidRPr="00F16E63">
              <w:rPr>
                <w:rFonts w:eastAsia="Arial Unicode MS"/>
                <w:bCs/>
                <w:color w:val="000000"/>
                <w:sz w:val="24"/>
                <w:szCs w:val="24"/>
              </w:rPr>
              <w:t xml:space="preserve"> (0382) 70-45-56</w:t>
            </w:r>
          </w:p>
          <w:p w14:paraId="08D178CA" w14:textId="77777777" w:rsidR="00897E24" w:rsidRPr="00F16E63" w:rsidRDefault="00897E24" w:rsidP="00F16E63">
            <w:pPr>
              <w:jc w:val="both"/>
              <w:rPr>
                <w:rFonts w:eastAsia="Arial Unicode MS"/>
                <w:bCs/>
                <w:color w:val="000000"/>
                <w:sz w:val="24"/>
                <w:szCs w:val="24"/>
              </w:rPr>
            </w:pPr>
            <w:r w:rsidRPr="00F16E63">
              <w:rPr>
                <w:rFonts w:eastAsia="Arial Unicode MS"/>
                <w:bCs/>
                <w:i/>
                <w:iCs/>
                <w:color w:val="000000"/>
                <w:sz w:val="24"/>
                <w:szCs w:val="24"/>
              </w:rPr>
              <w:t>Електронна пошта:</w:t>
            </w:r>
            <w:r w:rsidRPr="00F16E63">
              <w:rPr>
                <w:rFonts w:eastAsia="Arial Unicode MS"/>
                <w:bCs/>
                <w:color w:val="000000"/>
                <w:sz w:val="24"/>
                <w:szCs w:val="24"/>
              </w:rPr>
              <w:t xml:space="preserve"> </w:t>
            </w:r>
            <w:hyperlink r:id="rId10" w:history="1">
              <w:r w:rsidRPr="00F16E63">
                <w:rPr>
                  <w:rStyle w:val="ab"/>
                  <w:sz w:val="24"/>
                  <w:szCs w:val="24"/>
                </w:rPr>
                <w:t>svet-petre@meta.ua</w:t>
              </w:r>
            </w:hyperlink>
            <w:r w:rsidRPr="00F16E63">
              <w:rPr>
                <w:sz w:val="24"/>
                <w:szCs w:val="24"/>
              </w:rPr>
              <w:t xml:space="preserve"> </w:t>
            </w:r>
          </w:p>
          <w:p w14:paraId="6713A490" w14:textId="77777777" w:rsidR="00897E24" w:rsidRPr="00F16E63" w:rsidRDefault="00897E24" w:rsidP="00F16E63">
            <w:pPr>
              <w:jc w:val="both"/>
              <w:rPr>
                <w:rFonts w:eastAsia="Arial Unicode MS"/>
                <w:bCs/>
                <w:color w:val="000000"/>
                <w:sz w:val="24"/>
                <w:szCs w:val="24"/>
                <w:lang w:val="en-US"/>
              </w:rPr>
            </w:pPr>
            <w:r w:rsidRPr="00F16E63">
              <w:rPr>
                <w:rFonts w:eastAsia="Arial Unicode MS"/>
                <w:bCs/>
                <w:i/>
                <w:iCs/>
                <w:color w:val="000000"/>
                <w:sz w:val="24"/>
                <w:szCs w:val="24"/>
              </w:rPr>
              <w:t>Кабінет:</w:t>
            </w:r>
            <w:r w:rsidRPr="00F16E63">
              <w:rPr>
                <w:rFonts w:eastAsia="Arial Unicode MS"/>
                <w:bCs/>
                <w:color w:val="000000"/>
                <w:sz w:val="24"/>
                <w:szCs w:val="24"/>
              </w:rPr>
              <w:t xml:space="preserve"> 43</w:t>
            </w:r>
          </w:p>
        </w:tc>
      </w:tr>
      <w:tr w:rsidR="00897E24" w:rsidRPr="00F16E63" w14:paraId="3B75553A" w14:textId="77777777" w:rsidTr="00F16E63">
        <w:trPr>
          <w:jc w:val="center"/>
        </w:trPr>
        <w:tc>
          <w:tcPr>
            <w:tcW w:w="10354" w:type="dxa"/>
            <w:gridSpan w:val="2"/>
          </w:tcPr>
          <w:p w14:paraId="609E7EDA"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t>Анотація навчальної дисципліни</w:t>
            </w:r>
          </w:p>
        </w:tc>
      </w:tr>
      <w:tr w:rsidR="00897E24" w:rsidRPr="00F16E63" w14:paraId="1F599A3B" w14:textId="77777777" w:rsidTr="00F16E63">
        <w:trPr>
          <w:jc w:val="center"/>
        </w:trPr>
        <w:tc>
          <w:tcPr>
            <w:tcW w:w="2945" w:type="dxa"/>
          </w:tcPr>
          <w:p w14:paraId="1F53585B"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Мета дисципліни</w:t>
            </w:r>
          </w:p>
        </w:tc>
        <w:tc>
          <w:tcPr>
            <w:tcW w:w="7409" w:type="dxa"/>
          </w:tcPr>
          <w:p w14:paraId="5B715D12" w14:textId="77777777" w:rsidR="00897E24" w:rsidRPr="00F16E63" w:rsidRDefault="00FF2ABE" w:rsidP="00F16E63">
            <w:pPr>
              <w:jc w:val="both"/>
              <w:rPr>
                <w:sz w:val="24"/>
                <w:szCs w:val="24"/>
              </w:rPr>
            </w:pPr>
            <w:r w:rsidRPr="00F16E63">
              <w:rPr>
                <w:sz w:val="24"/>
                <w:szCs w:val="24"/>
              </w:rPr>
              <w:t>надати можливість здобувачам вищої освіти отримати знання щодо розуміння основних морально-етичних цінностей, принципів, норм та категорій, застосування їх в процесі здійснення професійної діяльності, а також формування моральної культури, відчуття відповідальності та обов’язкового дотримання вимог моралі, розкрити систему формування світогляду.</w:t>
            </w:r>
          </w:p>
          <w:p w14:paraId="270C565B" w14:textId="77777777" w:rsidR="00FF2ABE" w:rsidRPr="00F16E63" w:rsidRDefault="00FF2ABE" w:rsidP="00F16E63">
            <w:pPr>
              <w:jc w:val="both"/>
              <w:rPr>
                <w:rFonts w:eastAsia="Arial Unicode MS"/>
                <w:bCs/>
                <w:color w:val="000000"/>
                <w:sz w:val="24"/>
                <w:szCs w:val="24"/>
              </w:rPr>
            </w:pPr>
          </w:p>
        </w:tc>
      </w:tr>
      <w:tr w:rsidR="00897E24" w:rsidRPr="00F16E63" w14:paraId="0F46F9CE" w14:textId="77777777" w:rsidTr="00F16E63">
        <w:trPr>
          <w:trHeight w:val="1268"/>
          <w:jc w:val="center"/>
        </w:trPr>
        <w:tc>
          <w:tcPr>
            <w:tcW w:w="2945" w:type="dxa"/>
          </w:tcPr>
          <w:p w14:paraId="4B7E939D"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lastRenderedPageBreak/>
              <w:t xml:space="preserve">Мета орієнтована на формування </w:t>
            </w:r>
            <w:proofErr w:type="spellStart"/>
            <w:r w:rsidRPr="00F16E63">
              <w:rPr>
                <w:rFonts w:eastAsia="Arial Unicode MS"/>
                <w:b/>
                <w:color w:val="000000"/>
                <w:sz w:val="24"/>
                <w:szCs w:val="24"/>
              </w:rPr>
              <w:t>компетентностей</w:t>
            </w:r>
            <w:proofErr w:type="spellEnd"/>
          </w:p>
        </w:tc>
        <w:tc>
          <w:tcPr>
            <w:tcW w:w="7409" w:type="dxa"/>
          </w:tcPr>
          <w:p w14:paraId="17CB3949" w14:textId="77777777" w:rsidR="00F16E63" w:rsidRPr="00F16E63" w:rsidRDefault="00F16E63" w:rsidP="00F16E63">
            <w:pPr>
              <w:pStyle w:val="a3"/>
              <w:tabs>
                <w:tab w:val="left" w:pos="993"/>
              </w:tabs>
              <w:jc w:val="both"/>
              <w:rPr>
                <w:sz w:val="24"/>
                <w:szCs w:val="24"/>
              </w:rPr>
            </w:pPr>
            <w:r w:rsidRPr="00F16E63">
              <w:rPr>
                <w:sz w:val="24"/>
                <w:szCs w:val="24"/>
              </w:rPr>
              <w:t xml:space="preserve">ЗК5. Цінування та повага різноманітності та мультикультурності. </w:t>
            </w:r>
          </w:p>
          <w:p w14:paraId="34E1F1D3" w14:textId="77777777" w:rsidR="00F16E63" w:rsidRPr="00F16E63" w:rsidRDefault="00F16E63" w:rsidP="00F16E63">
            <w:pPr>
              <w:pStyle w:val="a3"/>
              <w:tabs>
                <w:tab w:val="left" w:pos="993"/>
              </w:tabs>
              <w:jc w:val="both"/>
              <w:rPr>
                <w:sz w:val="24"/>
                <w:szCs w:val="24"/>
              </w:rPr>
            </w:pPr>
            <w:r w:rsidRPr="00F16E63">
              <w:rPr>
                <w:sz w:val="24"/>
                <w:szCs w:val="24"/>
              </w:rPr>
              <w:t xml:space="preserve">ЗК6. Здатність діяти на основі етичних міркувань (мотивів). </w:t>
            </w:r>
          </w:p>
          <w:p w14:paraId="372B474B" w14:textId="77777777" w:rsidR="00F16E63" w:rsidRPr="00F16E63" w:rsidRDefault="00F16E63" w:rsidP="00F16E63">
            <w:pPr>
              <w:pStyle w:val="a3"/>
              <w:tabs>
                <w:tab w:val="left" w:pos="993"/>
              </w:tabs>
              <w:jc w:val="both"/>
              <w:rPr>
                <w:sz w:val="24"/>
                <w:szCs w:val="24"/>
              </w:rPr>
            </w:pPr>
            <w:r w:rsidRPr="00F16E63">
              <w:rPr>
                <w:sz w:val="24"/>
                <w:szCs w:val="24"/>
              </w:rPr>
              <w:t xml:space="preserve">ЗК7. Здатність діяти соціально </w:t>
            </w:r>
            <w:proofErr w:type="spellStart"/>
            <w:r w:rsidRPr="00F16E63">
              <w:rPr>
                <w:sz w:val="24"/>
                <w:szCs w:val="24"/>
              </w:rPr>
              <w:t>відповідально</w:t>
            </w:r>
            <w:proofErr w:type="spellEnd"/>
            <w:r w:rsidRPr="00F16E63">
              <w:rPr>
                <w:sz w:val="24"/>
                <w:szCs w:val="24"/>
              </w:rPr>
              <w:t xml:space="preserve"> та свідомо. </w:t>
            </w:r>
          </w:p>
          <w:p w14:paraId="3FE5E29A" w14:textId="72A66E26" w:rsidR="00F16E63" w:rsidRPr="00F16E63" w:rsidRDefault="00F16E63" w:rsidP="00F16E63">
            <w:pPr>
              <w:pStyle w:val="a3"/>
              <w:tabs>
                <w:tab w:val="left" w:pos="993"/>
              </w:tabs>
              <w:jc w:val="both"/>
              <w:rPr>
                <w:sz w:val="24"/>
                <w:szCs w:val="24"/>
              </w:rPr>
            </w:pPr>
            <w:r w:rsidRPr="00F16E63">
              <w:rPr>
                <w:sz w:val="24"/>
                <w:szCs w:val="24"/>
              </w:rPr>
              <w:t>ЗК9. Здатність мотивувати людей та рухатися до спільної мети.</w:t>
            </w:r>
          </w:p>
          <w:p w14:paraId="543A0EC1" w14:textId="77777777" w:rsidR="00F16E63" w:rsidRPr="00F16E63" w:rsidRDefault="00F16E63" w:rsidP="00F16E63">
            <w:pPr>
              <w:pStyle w:val="a3"/>
              <w:tabs>
                <w:tab w:val="left" w:pos="993"/>
              </w:tabs>
              <w:jc w:val="both"/>
              <w:rPr>
                <w:sz w:val="24"/>
                <w:szCs w:val="24"/>
              </w:rPr>
            </w:pPr>
            <w:r w:rsidRPr="00F16E63">
              <w:rPr>
                <w:sz w:val="24"/>
                <w:szCs w:val="24"/>
              </w:rPr>
              <w:t xml:space="preserve">СК5. Здатність організовувати та реалізовувати просвітницьку та освітню діяльність для різних категорій населення у сфері психології. </w:t>
            </w:r>
          </w:p>
          <w:p w14:paraId="23BD7128" w14:textId="77777777" w:rsidR="00F16E63" w:rsidRPr="00F16E63" w:rsidRDefault="00F16E63" w:rsidP="00F16E63">
            <w:pPr>
              <w:pStyle w:val="a3"/>
              <w:tabs>
                <w:tab w:val="left" w:pos="993"/>
              </w:tabs>
              <w:jc w:val="both"/>
              <w:rPr>
                <w:sz w:val="24"/>
                <w:szCs w:val="24"/>
              </w:rPr>
            </w:pPr>
            <w:r w:rsidRPr="00F16E63">
              <w:rPr>
                <w:sz w:val="24"/>
                <w:szCs w:val="24"/>
              </w:rPr>
              <w:t xml:space="preserve">СК6. Здатність ефективно взаємодіяти з колегами в </w:t>
            </w:r>
            <w:proofErr w:type="spellStart"/>
            <w:r w:rsidRPr="00F16E63">
              <w:rPr>
                <w:sz w:val="24"/>
                <w:szCs w:val="24"/>
              </w:rPr>
              <w:t>моно</w:t>
            </w:r>
            <w:proofErr w:type="spellEnd"/>
            <w:r w:rsidRPr="00F16E63">
              <w:rPr>
                <w:sz w:val="24"/>
                <w:szCs w:val="24"/>
              </w:rPr>
              <w:t xml:space="preserve">- та </w:t>
            </w:r>
            <w:proofErr w:type="spellStart"/>
            <w:r w:rsidRPr="00F16E63">
              <w:rPr>
                <w:sz w:val="24"/>
                <w:szCs w:val="24"/>
              </w:rPr>
              <w:t>мультидисциплінарних</w:t>
            </w:r>
            <w:proofErr w:type="spellEnd"/>
            <w:r w:rsidRPr="00F16E63">
              <w:rPr>
                <w:sz w:val="24"/>
                <w:szCs w:val="24"/>
              </w:rPr>
              <w:t xml:space="preserve"> командах. </w:t>
            </w:r>
          </w:p>
          <w:p w14:paraId="72448CFF" w14:textId="77777777" w:rsidR="00F16E63" w:rsidRPr="00F16E63" w:rsidRDefault="00F16E63" w:rsidP="00F16E63">
            <w:pPr>
              <w:pStyle w:val="a3"/>
              <w:tabs>
                <w:tab w:val="left" w:pos="993"/>
              </w:tabs>
              <w:jc w:val="both"/>
              <w:rPr>
                <w:sz w:val="24"/>
                <w:szCs w:val="24"/>
              </w:rPr>
            </w:pPr>
            <w:r w:rsidRPr="00F16E63">
              <w:rPr>
                <w:sz w:val="24"/>
                <w:szCs w:val="24"/>
              </w:rPr>
              <w:t xml:space="preserve">СК8. Здатність оцінювати межі власної фахової компетентності та підвищувати професійну кваліфікацію. </w:t>
            </w:r>
          </w:p>
          <w:p w14:paraId="5DDCD525" w14:textId="77777777" w:rsidR="00FF2ABE" w:rsidRPr="00F16E63" w:rsidRDefault="00F16E63" w:rsidP="00F16E63">
            <w:pPr>
              <w:pStyle w:val="a3"/>
              <w:tabs>
                <w:tab w:val="left" w:pos="993"/>
              </w:tabs>
              <w:jc w:val="both"/>
              <w:rPr>
                <w:sz w:val="24"/>
                <w:szCs w:val="24"/>
              </w:rPr>
            </w:pPr>
            <w:r w:rsidRPr="00F16E63">
              <w:rPr>
                <w:sz w:val="24"/>
                <w:szCs w:val="24"/>
              </w:rPr>
              <w:t>СК9. Здатність дотримуватися у фаховій діяльності норм професійної етики та керуватися загальнолюдськими цінностями.</w:t>
            </w:r>
          </w:p>
          <w:p w14:paraId="05EB51F0" w14:textId="77777777" w:rsidR="00F16E63" w:rsidRPr="00F16E63" w:rsidRDefault="00F16E63" w:rsidP="00F16E63">
            <w:pPr>
              <w:pStyle w:val="a3"/>
              <w:tabs>
                <w:tab w:val="left" w:pos="993"/>
              </w:tabs>
              <w:jc w:val="both"/>
              <w:rPr>
                <w:sz w:val="24"/>
                <w:szCs w:val="24"/>
              </w:rPr>
            </w:pPr>
            <w:r w:rsidRPr="00F16E63">
              <w:rPr>
                <w:sz w:val="24"/>
                <w:szCs w:val="24"/>
              </w:rPr>
              <w:t>ПР3. Узагальнювати емпіричні дані та формулювати теоретичні висновки.</w:t>
            </w:r>
          </w:p>
          <w:p w14:paraId="2E3FEA6B" w14:textId="77777777" w:rsidR="00F16E63" w:rsidRPr="00F16E63" w:rsidRDefault="00F16E63" w:rsidP="00F16E63">
            <w:pPr>
              <w:pStyle w:val="a3"/>
              <w:tabs>
                <w:tab w:val="left" w:pos="993"/>
              </w:tabs>
              <w:jc w:val="both"/>
              <w:rPr>
                <w:sz w:val="24"/>
                <w:szCs w:val="24"/>
              </w:rPr>
            </w:pPr>
            <w:r w:rsidRPr="00F16E63">
              <w:rPr>
                <w:sz w:val="24"/>
                <w:szCs w:val="24"/>
              </w:rPr>
              <w:t xml:space="preserve"> ПР6. Розробляти просвітницькі матеріали та освітні програми, впроваджувати їх, отримувати зворотній зв'язок, оцінювати якість. </w:t>
            </w:r>
          </w:p>
          <w:p w14:paraId="544E09D9" w14:textId="77777777" w:rsidR="00F16E63" w:rsidRPr="00F16E63" w:rsidRDefault="00F16E63" w:rsidP="00F16E63">
            <w:pPr>
              <w:pStyle w:val="a3"/>
              <w:tabs>
                <w:tab w:val="left" w:pos="993"/>
              </w:tabs>
              <w:jc w:val="both"/>
              <w:rPr>
                <w:sz w:val="24"/>
                <w:szCs w:val="24"/>
              </w:rPr>
            </w:pPr>
            <w:r w:rsidRPr="00F16E63">
              <w:rPr>
                <w:sz w:val="24"/>
                <w:szCs w:val="24"/>
              </w:rPr>
              <w:t xml:space="preserve">ПР7. Доступно і аргументовано представляти результати досліджень у писемній та усній формах, брати участь у фахових дискусіях. </w:t>
            </w:r>
          </w:p>
          <w:p w14:paraId="3DAA9632" w14:textId="77777777" w:rsidR="00F16E63" w:rsidRPr="00F16E63" w:rsidRDefault="00F16E63" w:rsidP="00F16E63">
            <w:pPr>
              <w:pStyle w:val="a3"/>
              <w:tabs>
                <w:tab w:val="left" w:pos="993"/>
              </w:tabs>
              <w:jc w:val="both"/>
              <w:rPr>
                <w:sz w:val="24"/>
                <w:szCs w:val="24"/>
              </w:rPr>
            </w:pPr>
            <w:r w:rsidRPr="00F16E63">
              <w:rPr>
                <w:sz w:val="24"/>
                <w:szCs w:val="24"/>
              </w:rPr>
              <w:t xml:space="preserve">ПР8. Оцінювати ступінь складності завдань діяльності та приймати рішення про звернення за допомогою або підвищення кваліфікації. </w:t>
            </w:r>
          </w:p>
          <w:p w14:paraId="6597E55C" w14:textId="395BA1DA" w:rsidR="00F16E63" w:rsidRPr="00F16E63" w:rsidRDefault="00F16E63" w:rsidP="00F16E63">
            <w:pPr>
              <w:pStyle w:val="a3"/>
              <w:tabs>
                <w:tab w:val="left" w:pos="993"/>
              </w:tabs>
              <w:jc w:val="both"/>
              <w:rPr>
                <w:sz w:val="24"/>
                <w:szCs w:val="24"/>
              </w:rPr>
            </w:pPr>
            <w:r w:rsidRPr="00F16E63">
              <w:rPr>
                <w:sz w:val="24"/>
                <w:szCs w:val="24"/>
              </w:rPr>
              <w:t>ПР9. Вирішувати етичні дилеми з опорою на норми закону, етичні принципи та</w:t>
            </w:r>
            <w:r w:rsidRPr="00F16E63">
              <w:rPr>
                <w:sz w:val="24"/>
                <w:szCs w:val="24"/>
              </w:rPr>
              <w:t xml:space="preserve"> </w:t>
            </w:r>
            <w:r w:rsidRPr="00F16E63">
              <w:rPr>
                <w:sz w:val="24"/>
                <w:szCs w:val="24"/>
              </w:rPr>
              <w:t>загальнолюдські цінності. ПР10. Узагальнювати результати власних наукових досліджень у формі наукових звітів різних форм (тез, статей, доповідей, презентацій).</w:t>
            </w:r>
          </w:p>
        </w:tc>
      </w:tr>
      <w:tr w:rsidR="00897E24" w:rsidRPr="00F16E63" w14:paraId="08EACBA4" w14:textId="77777777" w:rsidTr="00F16E63">
        <w:trPr>
          <w:jc w:val="center"/>
        </w:trPr>
        <w:tc>
          <w:tcPr>
            <w:tcW w:w="2945" w:type="dxa"/>
          </w:tcPr>
          <w:p w14:paraId="30E9FF38" w14:textId="77777777" w:rsidR="00897E24" w:rsidRPr="00F16E63" w:rsidRDefault="00897E24" w:rsidP="00F16E63">
            <w:pPr>
              <w:jc w:val="both"/>
              <w:rPr>
                <w:rFonts w:eastAsia="Arial Unicode MS"/>
                <w:b/>
                <w:color w:val="000000"/>
                <w:sz w:val="24"/>
                <w:szCs w:val="24"/>
              </w:rPr>
            </w:pPr>
            <w:r w:rsidRPr="00F16E63">
              <w:rPr>
                <w:rFonts w:eastAsia="Arial Unicode MS"/>
                <w:b/>
                <w:color w:val="000000"/>
                <w:sz w:val="24"/>
                <w:szCs w:val="24"/>
              </w:rPr>
              <w:t>Очікувані результати навчання</w:t>
            </w:r>
          </w:p>
        </w:tc>
        <w:tc>
          <w:tcPr>
            <w:tcW w:w="7409" w:type="dxa"/>
          </w:tcPr>
          <w:p w14:paraId="1BF0E7B4" w14:textId="77777777" w:rsidR="0053552F" w:rsidRPr="00F16E63" w:rsidRDefault="0053552F" w:rsidP="00F16E63">
            <w:pPr>
              <w:pStyle w:val="a4"/>
              <w:widowControl/>
              <w:numPr>
                <w:ilvl w:val="0"/>
                <w:numId w:val="14"/>
              </w:numPr>
              <w:tabs>
                <w:tab w:val="left" w:pos="201"/>
              </w:tabs>
              <w:autoSpaceDE/>
              <w:autoSpaceDN/>
              <w:ind w:left="0" w:firstLine="0"/>
              <w:contextualSpacing/>
              <w:jc w:val="both"/>
              <w:rPr>
                <w:rFonts w:eastAsia="Arial Unicode MS"/>
                <w:bCs/>
                <w:color w:val="000000"/>
                <w:sz w:val="24"/>
                <w:szCs w:val="24"/>
              </w:rPr>
            </w:pPr>
            <w:r w:rsidRPr="00F16E63">
              <w:rPr>
                <w:rFonts w:eastAsia="Arial Unicode MS"/>
                <w:bCs/>
                <w:color w:val="000000"/>
                <w:sz w:val="24"/>
                <w:szCs w:val="24"/>
              </w:rPr>
              <w:t xml:space="preserve">знати сутність та особливості етики, професійної етики, психологічної та професійної деонтології, що таке мораль та її специфіку на різних історичних етапах розвитку людства; основні трактування базових етичних категорій; види, принципи та кодекси професійної етики; структуру моралі та моральної свідомості; основні етичні проблеми сучасного світу, умови їх виникнення, шляхи подолання; особливості морального регулювання суспільних відносин, що виникають під час здійснення правниками різних видів професійної діяльності; </w:t>
            </w:r>
            <w:proofErr w:type="spellStart"/>
            <w:r w:rsidRPr="00F16E63">
              <w:rPr>
                <w:rFonts w:eastAsia="Arial Unicode MS"/>
                <w:bCs/>
                <w:color w:val="000000"/>
                <w:sz w:val="24"/>
                <w:szCs w:val="24"/>
              </w:rPr>
              <w:t>понятійно</w:t>
            </w:r>
            <w:proofErr w:type="spellEnd"/>
            <w:r w:rsidRPr="00F16E63">
              <w:rPr>
                <w:rFonts w:eastAsia="Arial Unicode MS"/>
                <w:bCs/>
                <w:color w:val="000000"/>
                <w:sz w:val="24"/>
                <w:szCs w:val="24"/>
              </w:rPr>
              <w:t>-категорійний апарат етики психолога, функції та принципи; проблеми деонтології у діяльності психолога та етичні аспекти роботи соціальних служб; нормативно-правове регулювання діяльністю психолога; закони та підзаконні актів щодо здійснення професійної діяльності психолога; правове регулювання надання психологічних послуг населенню;</w:t>
            </w:r>
          </w:p>
          <w:p w14:paraId="03F5AE80" w14:textId="4DAFBB5A" w:rsidR="0053552F" w:rsidRPr="00F16E63" w:rsidRDefault="00F16E63"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 xml:space="preserve">вміти </w:t>
            </w:r>
            <w:r w:rsidR="0053552F" w:rsidRPr="00F16E63">
              <w:rPr>
                <w:sz w:val="24"/>
                <w:szCs w:val="24"/>
              </w:rPr>
              <w:t>оцінювати дії і події повсякденного життя з позицій добра і зла;</w:t>
            </w:r>
          </w:p>
          <w:p w14:paraId="03340A45" w14:textId="77777777" w:rsidR="0053552F" w:rsidRPr="00F16E63" w:rsidRDefault="0053552F"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використовувати принципи професійної етики в процесі своєї професійної діяльності;</w:t>
            </w:r>
          </w:p>
          <w:p w14:paraId="7E7A9B28" w14:textId="77777777" w:rsidR="0053552F" w:rsidRPr="00F16E63" w:rsidRDefault="0053552F"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виявляти, аналізувати та розв’язувати конкретні проблеми етичного характеру, що виникають у роботі психолога;</w:t>
            </w:r>
          </w:p>
          <w:p w14:paraId="409F402D" w14:textId="77777777" w:rsidR="0053552F" w:rsidRPr="00F16E63" w:rsidRDefault="0053552F"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аналізувати конкретні життєві ситуації на предмет визначення наявності чи відсутності порушення норм професійної етики та моралі, пропонувати варіанти вирішення ситуації, оперуючи правовими та іншими соціальними нормами;</w:t>
            </w:r>
          </w:p>
          <w:p w14:paraId="386DC575" w14:textId="77777777" w:rsidR="0053552F" w:rsidRPr="00F16E63" w:rsidRDefault="0053552F"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застосовувати на практиці одержані теоретичні знання щодо правового та нормативного регулювання відносин в різних життєвих ситуаціях;</w:t>
            </w:r>
          </w:p>
          <w:p w14:paraId="663CDB70" w14:textId="77777777" w:rsidR="0053552F" w:rsidRPr="00F16E63" w:rsidRDefault="0053552F"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самостійно вирішувати практичні завдання, використовуючи положення відповідних нормативно-правових актів;</w:t>
            </w:r>
          </w:p>
          <w:p w14:paraId="47BB51E5" w14:textId="77777777" w:rsidR="0053552F" w:rsidRPr="00F16E63" w:rsidRDefault="0053552F" w:rsidP="00F16E63">
            <w:pPr>
              <w:pStyle w:val="a4"/>
              <w:numPr>
                <w:ilvl w:val="0"/>
                <w:numId w:val="14"/>
              </w:numPr>
              <w:tabs>
                <w:tab w:val="left" w:pos="284"/>
                <w:tab w:val="left" w:pos="993"/>
                <w:tab w:val="left" w:pos="1716"/>
              </w:tabs>
              <w:ind w:left="0" w:firstLine="0"/>
              <w:jc w:val="both"/>
              <w:rPr>
                <w:sz w:val="24"/>
                <w:szCs w:val="24"/>
              </w:rPr>
            </w:pPr>
            <w:r w:rsidRPr="00F16E63">
              <w:rPr>
                <w:sz w:val="24"/>
                <w:szCs w:val="24"/>
              </w:rPr>
              <w:t>правильно визначати обсяг прав та обов’язків здобувача освіти, визначати правовий механізм їх реалізації в конкретних освітянських правовідносинах.</w:t>
            </w:r>
          </w:p>
          <w:p w14:paraId="7841A1D8" w14:textId="77777777" w:rsidR="00897E24" w:rsidRPr="00F16E63" w:rsidRDefault="00897E24" w:rsidP="00F16E63">
            <w:pPr>
              <w:pStyle w:val="a4"/>
              <w:widowControl/>
              <w:tabs>
                <w:tab w:val="left" w:pos="201"/>
              </w:tabs>
              <w:autoSpaceDE/>
              <w:autoSpaceDN/>
              <w:ind w:left="0" w:firstLine="0"/>
              <w:contextualSpacing/>
              <w:jc w:val="both"/>
              <w:rPr>
                <w:rFonts w:eastAsia="Arial Unicode MS"/>
                <w:bCs/>
                <w:color w:val="000000"/>
                <w:sz w:val="24"/>
                <w:szCs w:val="24"/>
              </w:rPr>
            </w:pPr>
          </w:p>
        </w:tc>
      </w:tr>
      <w:tr w:rsidR="00897E24" w:rsidRPr="00F16E63" w14:paraId="6D5ED8FC" w14:textId="77777777" w:rsidTr="00F16E63">
        <w:trPr>
          <w:jc w:val="center"/>
        </w:trPr>
        <w:tc>
          <w:tcPr>
            <w:tcW w:w="10354" w:type="dxa"/>
            <w:gridSpan w:val="2"/>
          </w:tcPr>
          <w:p w14:paraId="329302E8"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lastRenderedPageBreak/>
              <w:t>Перелік тем навчальної дисципліни</w:t>
            </w:r>
          </w:p>
          <w:p w14:paraId="4CE35E30" w14:textId="77777777" w:rsidR="00897E24" w:rsidRPr="00F16E63" w:rsidRDefault="00897E24" w:rsidP="00F16E63">
            <w:pPr>
              <w:jc w:val="both"/>
              <w:rPr>
                <w:rFonts w:eastAsia="Arial Unicode MS"/>
                <w:color w:val="000000"/>
                <w:sz w:val="24"/>
                <w:szCs w:val="24"/>
              </w:rPr>
            </w:pPr>
          </w:p>
          <w:p w14:paraId="49A14475" w14:textId="77777777" w:rsidR="0058395B" w:rsidRPr="00F16E63" w:rsidRDefault="0058395B" w:rsidP="00F16E63">
            <w:pPr>
              <w:jc w:val="center"/>
              <w:rPr>
                <w:b/>
                <w:sz w:val="24"/>
                <w:szCs w:val="24"/>
              </w:rPr>
            </w:pPr>
            <w:r w:rsidRPr="00F16E63">
              <w:rPr>
                <w:b/>
                <w:sz w:val="24"/>
                <w:szCs w:val="24"/>
              </w:rPr>
              <w:t>Змістовий модуль 1. Теоретико-методологічні основи професійної етики психолога</w:t>
            </w:r>
          </w:p>
          <w:p w14:paraId="4ACC215B" w14:textId="77777777" w:rsidR="0058395B" w:rsidRPr="00F16E63" w:rsidRDefault="0058395B" w:rsidP="00F16E63">
            <w:pPr>
              <w:jc w:val="both"/>
              <w:rPr>
                <w:sz w:val="24"/>
                <w:szCs w:val="24"/>
              </w:rPr>
            </w:pPr>
            <w:r w:rsidRPr="00F16E63">
              <w:rPr>
                <w:sz w:val="24"/>
                <w:szCs w:val="24"/>
              </w:rPr>
              <w:t>Тема</w:t>
            </w:r>
            <w:r w:rsidRPr="00F16E63">
              <w:rPr>
                <w:spacing w:val="-8"/>
                <w:sz w:val="24"/>
                <w:szCs w:val="24"/>
              </w:rPr>
              <w:t xml:space="preserve"> </w:t>
            </w:r>
            <w:r w:rsidRPr="00F16E63">
              <w:rPr>
                <w:sz w:val="24"/>
                <w:szCs w:val="24"/>
              </w:rPr>
              <w:t>1.</w:t>
            </w:r>
            <w:r w:rsidRPr="00F16E63">
              <w:rPr>
                <w:spacing w:val="-9"/>
                <w:sz w:val="24"/>
                <w:szCs w:val="24"/>
              </w:rPr>
              <w:t xml:space="preserve"> </w:t>
            </w:r>
            <w:r w:rsidRPr="00F16E63">
              <w:rPr>
                <w:sz w:val="24"/>
                <w:szCs w:val="24"/>
              </w:rPr>
              <w:t>Предмет та завдання професійної етики психолога</w:t>
            </w:r>
            <w:r w:rsidRPr="00F16E63">
              <w:rPr>
                <w:spacing w:val="-2"/>
                <w:sz w:val="24"/>
                <w:szCs w:val="24"/>
              </w:rPr>
              <w:t>.</w:t>
            </w:r>
          </w:p>
          <w:p w14:paraId="14288CA2" w14:textId="77777777" w:rsidR="0058395B" w:rsidRPr="00F16E63" w:rsidRDefault="0058395B" w:rsidP="00F16E63">
            <w:pPr>
              <w:jc w:val="both"/>
              <w:rPr>
                <w:sz w:val="24"/>
                <w:szCs w:val="24"/>
              </w:rPr>
            </w:pPr>
            <w:r w:rsidRPr="00F16E63">
              <w:rPr>
                <w:sz w:val="24"/>
                <w:szCs w:val="24"/>
              </w:rPr>
              <w:t>Тема 2. Етичні принципи і стандарти професійної діяльності психолога.</w:t>
            </w:r>
          </w:p>
          <w:p w14:paraId="72A7DDE4" w14:textId="77777777" w:rsidR="0058395B" w:rsidRPr="00F16E63" w:rsidRDefault="0058395B" w:rsidP="00F16E63">
            <w:pPr>
              <w:jc w:val="both"/>
              <w:rPr>
                <w:sz w:val="24"/>
                <w:szCs w:val="24"/>
              </w:rPr>
            </w:pPr>
            <w:r w:rsidRPr="00F16E63">
              <w:rPr>
                <w:sz w:val="24"/>
                <w:szCs w:val="24"/>
              </w:rPr>
              <w:t>Тема 3. Законодавчі акти України про соціально-психологічну службу. Міжнародні та регіональні документи про права людини.</w:t>
            </w:r>
          </w:p>
          <w:p w14:paraId="2CF87921" w14:textId="77777777" w:rsidR="0058395B" w:rsidRPr="00F16E63" w:rsidRDefault="0058395B" w:rsidP="00F16E63">
            <w:pPr>
              <w:jc w:val="both"/>
              <w:rPr>
                <w:sz w:val="24"/>
                <w:szCs w:val="24"/>
              </w:rPr>
            </w:pPr>
            <w:r w:rsidRPr="00F16E63">
              <w:rPr>
                <w:sz w:val="24"/>
                <w:szCs w:val="24"/>
              </w:rPr>
              <w:t>Тема 4. Професійні та особистісно-моральні якості психолога.</w:t>
            </w:r>
          </w:p>
          <w:p w14:paraId="534B9FDC" w14:textId="77777777" w:rsidR="0058395B" w:rsidRPr="00F16E63" w:rsidRDefault="0058395B" w:rsidP="00F16E63">
            <w:pPr>
              <w:jc w:val="center"/>
              <w:rPr>
                <w:b/>
                <w:sz w:val="24"/>
                <w:szCs w:val="24"/>
              </w:rPr>
            </w:pPr>
            <w:r w:rsidRPr="00F16E63">
              <w:rPr>
                <w:b/>
                <w:sz w:val="24"/>
                <w:szCs w:val="24"/>
              </w:rPr>
              <w:t>Змістовий модуль 2. Прикладні аспекти професійної етики та правового забезпечення діяльності психолога</w:t>
            </w:r>
          </w:p>
          <w:p w14:paraId="17408F98" w14:textId="77777777" w:rsidR="0058395B" w:rsidRPr="00F16E63" w:rsidRDefault="0058395B" w:rsidP="00F16E63">
            <w:pPr>
              <w:jc w:val="both"/>
              <w:rPr>
                <w:sz w:val="24"/>
                <w:szCs w:val="24"/>
              </w:rPr>
            </w:pPr>
            <w:r w:rsidRPr="00F16E63">
              <w:rPr>
                <w:sz w:val="24"/>
                <w:szCs w:val="24"/>
              </w:rPr>
              <w:t>Тема 5. Професійні ризики, етичні труднощі та помилки у професійній діяльності психолога.</w:t>
            </w:r>
          </w:p>
          <w:p w14:paraId="22D17770" w14:textId="77777777" w:rsidR="0058395B" w:rsidRPr="00F16E63" w:rsidRDefault="0058395B" w:rsidP="00F16E63">
            <w:pPr>
              <w:jc w:val="both"/>
              <w:rPr>
                <w:sz w:val="24"/>
                <w:szCs w:val="24"/>
              </w:rPr>
            </w:pPr>
            <w:r w:rsidRPr="00F16E63">
              <w:rPr>
                <w:sz w:val="24"/>
                <w:szCs w:val="24"/>
              </w:rPr>
              <w:t>Тема 6. Етичні проблеми в дослідницькій роботі психолога.</w:t>
            </w:r>
          </w:p>
          <w:p w14:paraId="58DFC686" w14:textId="77777777" w:rsidR="0058395B" w:rsidRPr="00F16E63" w:rsidRDefault="0058395B" w:rsidP="00F16E63">
            <w:pPr>
              <w:jc w:val="both"/>
              <w:rPr>
                <w:sz w:val="24"/>
                <w:szCs w:val="24"/>
              </w:rPr>
            </w:pPr>
            <w:r w:rsidRPr="00F16E63">
              <w:rPr>
                <w:sz w:val="24"/>
                <w:szCs w:val="24"/>
              </w:rPr>
              <w:t>Тема 7. Етичні проблеми окремих напрямів діяльності психолога.</w:t>
            </w:r>
          </w:p>
          <w:p w14:paraId="1BCFDD6C" w14:textId="77777777" w:rsidR="0058395B" w:rsidRPr="00F16E63" w:rsidRDefault="0058395B" w:rsidP="00F16E63">
            <w:pPr>
              <w:jc w:val="both"/>
              <w:rPr>
                <w:sz w:val="24"/>
                <w:szCs w:val="24"/>
              </w:rPr>
            </w:pPr>
            <w:r w:rsidRPr="00F16E63">
              <w:rPr>
                <w:sz w:val="24"/>
                <w:szCs w:val="24"/>
              </w:rPr>
              <w:t>Тема 8. Етична комунікація у професійній діяльності психолога.</w:t>
            </w:r>
          </w:p>
          <w:p w14:paraId="106E2A71" w14:textId="77777777" w:rsidR="00897E24" w:rsidRPr="00F16E63" w:rsidRDefault="00897E24" w:rsidP="00F16E63">
            <w:pPr>
              <w:pStyle w:val="a3"/>
              <w:jc w:val="both"/>
              <w:rPr>
                <w:color w:val="000000" w:themeColor="text1"/>
                <w:sz w:val="24"/>
                <w:szCs w:val="24"/>
              </w:rPr>
            </w:pPr>
          </w:p>
        </w:tc>
      </w:tr>
      <w:tr w:rsidR="00897E24" w:rsidRPr="00F16E63" w14:paraId="403DF3D8" w14:textId="77777777" w:rsidTr="00F16E63">
        <w:trPr>
          <w:jc w:val="center"/>
        </w:trPr>
        <w:tc>
          <w:tcPr>
            <w:tcW w:w="10354" w:type="dxa"/>
            <w:gridSpan w:val="2"/>
          </w:tcPr>
          <w:p w14:paraId="6AB734A1"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t>Рекомендовані джерела:</w:t>
            </w:r>
          </w:p>
          <w:p w14:paraId="116AF2B6" w14:textId="77777777" w:rsidR="0058395B" w:rsidRPr="00F16E63" w:rsidRDefault="0058395B" w:rsidP="00F16E63">
            <w:pPr>
              <w:jc w:val="center"/>
              <w:rPr>
                <w:b/>
                <w:sz w:val="24"/>
                <w:szCs w:val="24"/>
              </w:rPr>
            </w:pPr>
            <w:r w:rsidRPr="00F16E63">
              <w:rPr>
                <w:b/>
                <w:spacing w:val="-2"/>
                <w:sz w:val="24"/>
                <w:szCs w:val="24"/>
              </w:rPr>
              <w:t>Основна:</w:t>
            </w:r>
          </w:p>
          <w:p w14:paraId="4EEDEB03" w14:textId="77777777" w:rsidR="0058395B" w:rsidRPr="00F16E63" w:rsidRDefault="0058395B" w:rsidP="00F16E63">
            <w:pPr>
              <w:pStyle w:val="a4"/>
              <w:numPr>
                <w:ilvl w:val="0"/>
                <w:numId w:val="7"/>
              </w:numPr>
              <w:tabs>
                <w:tab w:val="left" w:pos="993"/>
              </w:tabs>
              <w:ind w:left="0" w:firstLine="709"/>
              <w:jc w:val="both"/>
              <w:rPr>
                <w:sz w:val="24"/>
                <w:szCs w:val="24"/>
              </w:rPr>
            </w:pPr>
            <w:proofErr w:type="spellStart"/>
            <w:r w:rsidRPr="00F16E63">
              <w:rPr>
                <w:sz w:val="24"/>
                <w:szCs w:val="24"/>
              </w:rPr>
              <w:t>Кузьо</w:t>
            </w:r>
            <w:proofErr w:type="spellEnd"/>
            <w:r w:rsidRPr="00F16E63">
              <w:rPr>
                <w:sz w:val="24"/>
                <w:szCs w:val="24"/>
              </w:rPr>
              <w:t xml:space="preserve"> О. Основи психологічної практики : навчальний посібник. Львів : Львівський державний університет внутрішніх справ, 2022. 124 с.</w:t>
            </w:r>
          </w:p>
          <w:p w14:paraId="185DA317" w14:textId="77777777" w:rsidR="0058395B" w:rsidRPr="00F16E63" w:rsidRDefault="0058395B" w:rsidP="00F16E63">
            <w:pPr>
              <w:pStyle w:val="a4"/>
              <w:numPr>
                <w:ilvl w:val="0"/>
                <w:numId w:val="7"/>
              </w:numPr>
              <w:tabs>
                <w:tab w:val="left" w:pos="993"/>
              </w:tabs>
              <w:ind w:left="0" w:firstLine="709"/>
              <w:jc w:val="both"/>
              <w:rPr>
                <w:sz w:val="24"/>
                <w:szCs w:val="24"/>
              </w:rPr>
            </w:pPr>
            <w:r w:rsidRPr="00F16E63">
              <w:rPr>
                <w:sz w:val="24"/>
                <w:szCs w:val="24"/>
              </w:rPr>
              <w:t xml:space="preserve">Максименко С. Д. Загальна психологія : підручник. 4-те вид., </w:t>
            </w:r>
            <w:proofErr w:type="spellStart"/>
            <w:r w:rsidRPr="00F16E63">
              <w:rPr>
                <w:sz w:val="24"/>
                <w:szCs w:val="24"/>
              </w:rPr>
              <w:t>переробл</w:t>
            </w:r>
            <w:proofErr w:type="spellEnd"/>
            <w:r w:rsidRPr="00F16E63">
              <w:rPr>
                <w:sz w:val="24"/>
                <w:szCs w:val="24"/>
              </w:rPr>
              <w:t xml:space="preserve">. і </w:t>
            </w:r>
            <w:proofErr w:type="spellStart"/>
            <w:r w:rsidRPr="00F16E63">
              <w:rPr>
                <w:sz w:val="24"/>
                <w:szCs w:val="24"/>
              </w:rPr>
              <w:t>доп</w:t>
            </w:r>
            <w:proofErr w:type="spellEnd"/>
            <w:r w:rsidRPr="00F16E63">
              <w:rPr>
                <w:sz w:val="24"/>
                <w:szCs w:val="24"/>
              </w:rPr>
              <w:t>. Том 1. Київ : Видавництво Людмила, 2025. 568 с.</w:t>
            </w:r>
          </w:p>
          <w:p w14:paraId="5B466A64" w14:textId="77777777" w:rsidR="0058395B" w:rsidRPr="00F16E63" w:rsidRDefault="0058395B" w:rsidP="00F16E63">
            <w:pPr>
              <w:pStyle w:val="a4"/>
              <w:numPr>
                <w:ilvl w:val="0"/>
                <w:numId w:val="7"/>
              </w:numPr>
              <w:tabs>
                <w:tab w:val="left" w:pos="993"/>
              </w:tabs>
              <w:ind w:left="0" w:firstLine="709"/>
              <w:jc w:val="both"/>
              <w:rPr>
                <w:sz w:val="24"/>
                <w:szCs w:val="24"/>
              </w:rPr>
            </w:pPr>
            <w:proofErr w:type="spellStart"/>
            <w:r w:rsidRPr="00F16E63">
              <w:rPr>
                <w:sz w:val="24"/>
                <w:szCs w:val="24"/>
              </w:rPr>
              <w:t>Москалець</w:t>
            </w:r>
            <w:proofErr w:type="spellEnd"/>
            <w:r w:rsidRPr="00F16E63">
              <w:rPr>
                <w:sz w:val="24"/>
                <w:szCs w:val="24"/>
              </w:rPr>
              <w:t xml:space="preserve"> В. П. Загальна психологія : підручник. </w:t>
            </w:r>
            <w:proofErr w:type="spellStart"/>
            <w:r w:rsidRPr="00F16E63">
              <w:rPr>
                <w:sz w:val="24"/>
                <w:szCs w:val="24"/>
              </w:rPr>
              <w:t>Прикарпат</w:t>
            </w:r>
            <w:proofErr w:type="spellEnd"/>
            <w:r w:rsidRPr="00F16E63">
              <w:rPr>
                <w:sz w:val="24"/>
                <w:szCs w:val="24"/>
              </w:rPr>
              <w:t xml:space="preserve">. </w:t>
            </w:r>
            <w:proofErr w:type="spellStart"/>
            <w:r w:rsidRPr="00F16E63">
              <w:rPr>
                <w:sz w:val="24"/>
                <w:szCs w:val="24"/>
              </w:rPr>
              <w:t>нац</w:t>
            </w:r>
            <w:proofErr w:type="spellEnd"/>
            <w:r w:rsidRPr="00F16E63">
              <w:rPr>
                <w:sz w:val="24"/>
                <w:szCs w:val="24"/>
              </w:rPr>
              <w:t xml:space="preserve">. </w:t>
            </w:r>
            <w:proofErr w:type="spellStart"/>
            <w:r w:rsidRPr="00F16E63">
              <w:rPr>
                <w:sz w:val="24"/>
                <w:szCs w:val="24"/>
              </w:rPr>
              <w:t>ун</w:t>
            </w:r>
            <w:proofErr w:type="spellEnd"/>
            <w:r w:rsidRPr="00F16E63">
              <w:rPr>
                <w:sz w:val="24"/>
                <w:szCs w:val="24"/>
              </w:rPr>
              <w:t>- т ім. Василя Стефаника. Київ : Ліра-К, 2020. 562 с.</w:t>
            </w:r>
          </w:p>
          <w:p w14:paraId="376C71A5" w14:textId="77777777" w:rsidR="0058395B" w:rsidRPr="00F16E63" w:rsidRDefault="0058395B" w:rsidP="00F16E63">
            <w:pPr>
              <w:pStyle w:val="a4"/>
              <w:numPr>
                <w:ilvl w:val="0"/>
                <w:numId w:val="7"/>
              </w:numPr>
              <w:tabs>
                <w:tab w:val="left" w:pos="993"/>
              </w:tabs>
              <w:ind w:left="0" w:firstLine="709"/>
              <w:jc w:val="both"/>
              <w:rPr>
                <w:sz w:val="24"/>
                <w:szCs w:val="24"/>
              </w:rPr>
            </w:pPr>
            <w:proofErr w:type="spellStart"/>
            <w:r w:rsidRPr="00F16E63">
              <w:rPr>
                <w:sz w:val="24"/>
                <w:szCs w:val="24"/>
              </w:rPr>
              <w:t>Москалець</w:t>
            </w:r>
            <w:proofErr w:type="spellEnd"/>
            <w:r w:rsidRPr="00F16E63">
              <w:rPr>
                <w:sz w:val="24"/>
                <w:szCs w:val="24"/>
              </w:rPr>
              <w:t xml:space="preserve"> В. П. Психологія особистості : підручник / </w:t>
            </w:r>
            <w:proofErr w:type="spellStart"/>
            <w:r w:rsidRPr="00F16E63">
              <w:rPr>
                <w:sz w:val="24"/>
                <w:szCs w:val="24"/>
              </w:rPr>
              <w:t>Прикарпат</w:t>
            </w:r>
            <w:proofErr w:type="spellEnd"/>
            <w:r w:rsidRPr="00F16E63">
              <w:rPr>
                <w:sz w:val="24"/>
                <w:szCs w:val="24"/>
              </w:rPr>
              <w:t xml:space="preserve">. </w:t>
            </w:r>
            <w:proofErr w:type="spellStart"/>
            <w:r w:rsidRPr="00F16E63">
              <w:rPr>
                <w:sz w:val="24"/>
                <w:szCs w:val="24"/>
              </w:rPr>
              <w:t>нац</w:t>
            </w:r>
            <w:proofErr w:type="spellEnd"/>
            <w:r w:rsidRPr="00F16E63">
              <w:rPr>
                <w:sz w:val="24"/>
                <w:szCs w:val="24"/>
              </w:rPr>
              <w:t>. ун-т ім. Василя Стефаника. Київ : Ліра-К, 2020. 362 с.</w:t>
            </w:r>
          </w:p>
          <w:p w14:paraId="56508F52" w14:textId="77777777" w:rsidR="0058395B" w:rsidRPr="00F16E63" w:rsidRDefault="0058395B" w:rsidP="00F16E63">
            <w:pPr>
              <w:pStyle w:val="a4"/>
              <w:numPr>
                <w:ilvl w:val="0"/>
                <w:numId w:val="7"/>
              </w:numPr>
              <w:tabs>
                <w:tab w:val="left" w:pos="993"/>
              </w:tabs>
              <w:ind w:left="0" w:firstLine="709"/>
              <w:jc w:val="both"/>
              <w:rPr>
                <w:sz w:val="24"/>
                <w:szCs w:val="24"/>
              </w:rPr>
            </w:pPr>
            <w:proofErr w:type="spellStart"/>
            <w:r w:rsidRPr="00F16E63">
              <w:rPr>
                <w:sz w:val="24"/>
                <w:szCs w:val="24"/>
              </w:rPr>
              <w:t>Перевалова</w:t>
            </w:r>
            <w:proofErr w:type="spellEnd"/>
            <w:r w:rsidRPr="00F16E63">
              <w:rPr>
                <w:sz w:val="24"/>
                <w:szCs w:val="24"/>
              </w:rPr>
              <w:t xml:space="preserve"> Л. В., Лисенко І. В., </w:t>
            </w:r>
            <w:proofErr w:type="spellStart"/>
            <w:r w:rsidRPr="00F16E63">
              <w:rPr>
                <w:sz w:val="24"/>
                <w:szCs w:val="24"/>
              </w:rPr>
              <w:t>Горяєва</w:t>
            </w:r>
            <w:proofErr w:type="spellEnd"/>
            <w:r w:rsidRPr="00F16E63">
              <w:rPr>
                <w:sz w:val="24"/>
                <w:szCs w:val="24"/>
              </w:rPr>
              <w:t xml:space="preserve"> Г. М. Правове регулювання професійної діяльності психолога : </w:t>
            </w:r>
            <w:proofErr w:type="spellStart"/>
            <w:r w:rsidRPr="00F16E63">
              <w:rPr>
                <w:sz w:val="24"/>
                <w:szCs w:val="24"/>
              </w:rPr>
              <w:t>навч</w:t>
            </w:r>
            <w:proofErr w:type="spellEnd"/>
            <w:r w:rsidRPr="00F16E63">
              <w:rPr>
                <w:sz w:val="24"/>
                <w:szCs w:val="24"/>
              </w:rPr>
              <w:t xml:space="preserve">.-метод. </w:t>
            </w:r>
            <w:proofErr w:type="spellStart"/>
            <w:r w:rsidRPr="00F16E63">
              <w:rPr>
                <w:sz w:val="24"/>
                <w:szCs w:val="24"/>
              </w:rPr>
              <w:t>посіб</w:t>
            </w:r>
            <w:proofErr w:type="spellEnd"/>
            <w:r w:rsidRPr="00F16E63">
              <w:rPr>
                <w:sz w:val="24"/>
                <w:szCs w:val="24"/>
              </w:rPr>
              <w:t xml:space="preserve">. Харків : ФОП </w:t>
            </w:r>
            <w:proofErr w:type="spellStart"/>
            <w:r w:rsidRPr="00F16E63">
              <w:rPr>
                <w:sz w:val="24"/>
                <w:szCs w:val="24"/>
              </w:rPr>
              <w:t>Панов</w:t>
            </w:r>
            <w:proofErr w:type="spellEnd"/>
            <w:r w:rsidRPr="00F16E63">
              <w:rPr>
                <w:sz w:val="24"/>
                <w:szCs w:val="24"/>
              </w:rPr>
              <w:t xml:space="preserve"> А. М., 2023. 92 с.</w:t>
            </w:r>
          </w:p>
          <w:p w14:paraId="20F81162" w14:textId="77777777" w:rsidR="0058395B" w:rsidRPr="00F16E63" w:rsidRDefault="0058395B" w:rsidP="00F16E63">
            <w:pPr>
              <w:jc w:val="center"/>
              <w:rPr>
                <w:b/>
                <w:sz w:val="24"/>
                <w:szCs w:val="24"/>
              </w:rPr>
            </w:pPr>
            <w:r w:rsidRPr="00F16E63">
              <w:rPr>
                <w:b/>
                <w:spacing w:val="-2"/>
                <w:sz w:val="24"/>
                <w:szCs w:val="24"/>
              </w:rPr>
              <w:t>Допоміжна:</w:t>
            </w:r>
          </w:p>
          <w:p w14:paraId="67BFA042"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Бондаренко Л. О. Психолого-правова деонтологія як етична основа діяльності практичного психолога у правоохоронній системі. </w:t>
            </w:r>
            <w:r w:rsidRPr="00F16E63">
              <w:rPr>
                <w:i/>
                <w:sz w:val="24"/>
                <w:szCs w:val="24"/>
              </w:rPr>
              <w:t>Вчені записки ТНУ ім. В.І. Вернадського. Серія : Психологія</w:t>
            </w:r>
            <w:r w:rsidRPr="00F16E63">
              <w:rPr>
                <w:sz w:val="24"/>
                <w:szCs w:val="24"/>
              </w:rPr>
              <w:t>. 2023. С. 75-79.</w:t>
            </w:r>
          </w:p>
          <w:p w14:paraId="3D740501" w14:textId="77777777" w:rsidR="0058395B" w:rsidRPr="00F16E63" w:rsidRDefault="0058395B" w:rsidP="00F16E63">
            <w:pPr>
              <w:pStyle w:val="a3"/>
              <w:numPr>
                <w:ilvl w:val="0"/>
                <w:numId w:val="17"/>
              </w:numPr>
              <w:tabs>
                <w:tab w:val="left" w:pos="993"/>
              </w:tabs>
              <w:ind w:left="0" w:firstLine="709"/>
              <w:jc w:val="both"/>
              <w:rPr>
                <w:sz w:val="24"/>
                <w:szCs w:val="24"/>
              </w:rPr>
            </w:pPr>
            <w:proofErr w:type="spellStart"/>
            <w:r w:rsidRPr="00F16E63">
              <w:rPr>
                <w:sz w:val="24"/>
                <w:szCs w:val="24"/>
              </w:rPr>
              <w:t>Головська</w:t>
            </w:r>
            <w:proofErr w:type="spellEnd"/>
            <w:r w:rsidRPr="00F16E63">
              <w:rPr>
                <w:sz w:val="24"/>
                <w:szCs w:val="24"/>
              </w:rPr>
              <w:t xml:space="preserve"> І. Г., Захарова І. А. Психологічні особливості прояву психолога як суб’єкта психологічного впливу. </w:t>
            </w:r>
            <w:r w:rsidRPr="00F16E63">
              <w:rPr>
                <w:i/>
                <w:sz w:val="24"/>
                <w:szCs w:val="24"/>
              </w:rPr>
              <w:t>Вісник Донецького національного університету імені Василя Стуса. Серія : Психологічні науки</w:t>
            </w:r>
            <w:r w:rsidRPr="00F16E63">
              <w:rPr>
                <w:sz w:val="24"/>
                <w:szCs w:val="24"/>
              </w:rPr>
              <w:t>. 2022. № 1(1). С. 59-64.</w:t>
            </w:r>
          </w:p>
          <w:p w14:paraId="26F0C8F6"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Коваль І. С. Професійна підготовка практичного психолога. </w:t>
            </w:r>
            <w:r w:rsidRPr="00F16E63">
              <w:rPr>
                <w:i/>
                <w:sz w:val="24"/>
                <w:szCs w:val="24"/>
              </w:rPr>
              <w:t xml:space="preserve">Формування сучасних педагогічних технологій та освітніх систем </w:t>
            </w:r>
            <w:r w:rsidRPr="00F16E63">
              <w:rPr>
                <w:sz w:val="24"/>
                <w:szCs w:val="24"/>
              </w:rPr>
              <w:t>: матеріали ІІ науково-практичної конференції. (4-5 грудня 2020 р.) Запоріжжя, 2020. С. 17-20.</w:t>
            </w:r>
          </w:p>
          <w:p w14:paraId="7E5A57C9"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Кравчук О., </w:t>
            </w:r>
            <w:proofErr w:type="spellStart"/>
            <w:r w:rsidRPr="00F16E63">
              <w:rPr>
                <w:sz w:val="24"/>
                <w:szCs w:val="24"/>
              </w:rPr>
              <w:t>Остащук</w:t>
            </w:r>
            <w:proofErr w:type="spellEnd"/>
            <w:r w:rsidRPr="00F16E63">
              <w:rPr>
                <w:sz w:val="24"/>
                <w:szCs w:val="24"/>
              </w:rPr>
              <w:t xml:space="preserve"> І. Клятва Гіппократа – Професійна присяга. </w:t>
            </w:r>
            <w:r w:rsidRPr="00F16E63">
              <w:rPr>
                <w:i/>
                <w:sz w:val="24"/>
                <w:szCs w:val="24"/>
              </w:rPr>
              <w:t xml:space="preserve">Вісник Львівського університету. Серія : </w:t>
            </w:r>
            <w:proofErr w:type="spellStart"/>
            <w:r w:rsidRPr="00F16E63">
              <w:rPr>
                <w:i/>
                <w:sz w:val="24"/>
                <w:szCs w:val="24"/>
              </w:rPr>
              <w:t>Філос</w:t>
            </w:r>
            <w:proofErr w:type="spellEnd"/>
            <w:r w:rsidRPr="00F16E63">
              <w:rPr>
                <w:i/>
                <w:sz w:val="24"/>
                <w:szCs w:val="24"/>
              </w:rPr>
              <w:t>.-політолог. студії</w:t>
            </w:r>
            <w:r w:rsidRPr="00F16E63">
              <w:rPr>
                <w:sz w:val="24"/>
                <w:szCs w:val="24"/>
              </w:rPr>
              <w:t>. 2022. № 44, c. 60-70.</w:t>
            </w:r>
          </w:p>
          <w:p w14:paraId="6AE6B2BA" w14:textId="77777777" w:rsidR="0058395B" w:rsidRPr="00F16E63" w:rsidRDefault="0058395B" w:rsidP="00F16E63">
            <w:pPr>
              <w:pStyle w:val="a3"/>
              <w:numPr>
                <w:ilvl w:val="0"/>
                <w:numId w:val="17"/>
              </w:numPr>
              <w:tabs>
                <w:tab w:val="left" w:pos="993"/>
              </w:tabs>
              <w:ind w:left="0" w:firstLine="709"/>
              <w:jc w:val="both"/>
              <w:rPr>
                <w:sz w:val="24"/>
                <w:szCs w:val="24"/>
              </w:rPr>
            </w:pPr>
            <w:proofErr w:type="spellStart"/>
            <w:r w:rsidRPr="00F16E63">
              <w:rPr>
                <w:sz w:val="24"/>
                <w:szCs w:val="24"/>
              </w:rPr>
              <w:t>Паркулаб</w:t>
            </w:r>
            <w:proofErr w:type="spellEnd"/>
            <w:r w:rsidRPr="00F16E63">
              <w:rPr>
                <w:sz w:val="24"/>
                <w:szCs w:val="24"/>
              </w:rPr>
              <w:t xml:space="preserve"> О. Г., </w:t>
            </w:r>
            <w:proofErr w:type="spellStart"/>
            <w:r w:rsidRPr="00F16E63">
              <w:rPr>
                <w:sz w:val="24"/>
                <w:szCs w:val="24"/>
              </w:rPr>
              <w:t>Шпет</w:t>
            </w:r>
            <w:proofErr w:type="spellEnd"/>
            <w:r w:rsidRPr="00F16E63">
              <w:rPr>
                <w:sz w:val="24"/>
                <w:szCs w:val="24"/>
              </w:rPr>
              <w:t xml:space="preserve"> Я. В. Професійне вигорання психолога та шляхи його профілактики. </w:t>
            </w:r>
            <w:r w:rsidRPr="00F16E63">
              <w:rPr>
                <w:i/>
                <w:sz w:val="24"/>
                <w:szCs w:val="24"/>
              </w:rPr>
              <w:t>Педагогіка і психологія: актуальні проблеми досліджень на сучасному етапі</w:t>
            </w:r>
            <w:r w:rsidRPr="00F16E63">
              <w:rPr>
                <w:sz w:val="24"/>
                <w:szCs w:val="24"/>
              </w:rPr>
              <w:t xml:space="preserve"> : </w:t>
            </w:r>
            <w:proofErr w:type="spellStart"/>
            <w:r w:rsidRPr="00F16E63">
              <w:rPr>
                <w:sz w:val="24"/>
                <w:szCs w:val="24"/>
              </w:rPr>
              <w:t>міжнар</w:t>
            </w:r>
            <w:proofErr w:type="spellEnd"/>
            <w:r w:rsidRPr="00F16E63">
              <w:rPr>
                <w:sz w:val="24"/>
                <w:szCs w:val="24"/>
              </w:rPr>
              <w:t>. наук.-</w:t>
            </w:r>
            <w:proofErr w:type="spellStart"/>
            <w:r w:rsidRPr="00F16E63">
              <w:rPr>
                <w:sz w:val="24"/>
                <w:szCs w:val="24"/>
              </w:rPr>
              <w:t>практ</w:t>
            </w:r>
            <w:proofErr w:type="spellEnd"/>
            <w:r w:rsidRPr="00F16E63">
              <w:rPr>
                <w:sz w:val="24"/>
                <w:szCs w:val="24"/>
              </w:rPr>
              <w:t xml:space="preserve">. </w:t>
            </w:r>
            <w:proofErr w:type="spellStart"/>
            <w:r w:rsidRPr="00F16E63">
              <w:rPr>
                <w:sz w:val="24"/>
                <w:szCs w:val="24"/>
              </w:rPr>
              <w:t>конф</w:t>
            </w:r>
            <w:proofErr w:type="spellEnd"/>
            <w:r w:rsidRPr="00F16E63">
              <w:rPr>
                <w:sz w:val="24"/>
                <w:szCs w:val="24"/>
              </w:rPr>
              <w:t>. (2-3 квітня 2021 р., м. Київ). Київ, 2021. С. 149-152.</w:t>
            </w:r>
          </w:p>
          <w:p w14:paraId="2F637B63"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Про вищу освіту : Закон України від 01.07.2014 № 1556-VII : станом на 12 верес. 2025 р. URL: </w:t>
            </w:r>
            <w:hyperlink r:id="rId11" w:anchor="Text" w:tgtFrame="_blank" w:history="1">
              <w:r w:rsidRPr="00F16E63">
                <w:rPr>
                  <w:rStyle w:val="ab"/>
                  <w:sz w:val="24"/>
                  <w:szCs w:val="24"/>
                </w:rPr>
                <w:t>https://zakon.rada.gov.ua/laws/show/1556-18#Text</w:t>
              </w:r>
            </w:hyperlink>
            <w:r w:rsidRPr="00F16E63">
              <w:rPr>
                <w:sz w:val="24"/>
                <w:szCs w:val="24"/>
              </w:rPr>
              <w:t>.</w:t>
            </w:r>
          </w:p>
          <w:p w14:paraId="16815B83"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Про затвердження Положення про психологічну службу у системі освіти України : Наказ МОН України від 22.05.2018 № 509. URL: </w:t>
            </w:r>
            <w:hyperlink r:id="rId12" w:anchor="Text" w:tgtFrame="_blank" w:history="1">
              <w:r w:rsidRPr="00F16E63">
                <w:rPr>
                  <w:rStyle w:val="ab"/>
                  <w:sz w:val="24"/>
                  <w:szCs w:val="24"/>
                </w:rPr>
                <w:t>https://zakon.rada.gov.ua/laws/show/z0885-18#Text</w:t>
              </w:r>
            </w:hyperlink>
            <w:r w:rsidRPr="00F16E63">
              <w:rPr>
                <w:sz w:val="24"/>
                <w:szCs w:val="24"/>
              </w:rPr>
              <w:t>.</w:t>
            </w:r>
          </w:p>
          <w:p w14:paraId="7BA05C32"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Про затвердження Порядку застосування методів психологічного і психотерапевтичного впливу : Наказ МОЗ України від 15.04.2008 № 199. </w:t>
            </w:r>
            <w:r w:rsidRPr="00F16E63">
              <w:rPr>
                <w:sz w:val="24"/>
                <w:szCs w:val="24"/>
                <w:lang w:val="en-US"/>
              </w:rPr>
              <w:t xml:space="preserve">URL: </w:t>
            </w:r>
            <w:hyperlink r:id="rId13" w:anchor="Text" w:tgtFrame="_blank" w:history="1">
              <w:r w:rsidRPr="00F16E63">
                <w:rPr>
                  <w:rStyle w:val="ab"/>
                  <w:sz w:val="24"/>
                  <w:szCs w:val="24"/>
                  <w:lang w:val="en-US"/>
                </w:rPr>
                <w:t>https://zakon.rada.gov.ua/laws/show/z0577-08#Text</w:t>
              </w:r>
            </w:hyperlink>
            <w:r w:rsidRPr="00F16E63">
              <w:rPr>
                <w:sz w:val="24"/>
                <w:szCs w:val="24"/>
              </w:rPr>
              <w:t>.</w:t>
            </w:r>
          </w:p>
          <w:p w14:paraId="51FDDF6D" w14:textId="77777777" w:rsidR="0058395B" w:rsidRPr="00F16E63" w:rsidRDefault="0058395B" w:rsidP="00F16E63">
            <w:pPr>
              <w:pStyle w:val="a3"/>
              <w:numPr>
                <w:ilvl w:val="0"/>
                <w:numId w:val="17"/>
              </w:numPr>
              <w:tabs>
                <w:tab w:val="left" w:pos="993"/>
              </w:tabs>
              <w:ind w:left="0" w:firstLine="709"/>
              <w:jc w:val="both"/>
              <w:rPr>
                <w:sz w:val="24"/>
                <w:szCs w:val="24"/>
              </w:rPr>
            </w:pPr>
            <w:r w:rsidRPr="00F16E63">
              <w:rPr>
                <w:sz w:val="24"/>
                <w:szCs w:val="24"/>
              </w:rPr>
              <w:t xml:space="preserve">Про освіту : Закон України від 05.09.2017 № 2145-VIII : станом на 12 верес. 2025 р. URL: </w:t>
            </w:r>
            <w:hyperlink r:id="rId14" w:anchor="Text" w:tgtFrame="_blank" w:history="1">
              <w:r w:rsidRPr="00F16E63">
                <w:rPr>
                  <w:rStyle w:val="ab"/>
                  <w:sz w:val="24"/>
                  <w:szCs w:val="24"/>
                </w:rPr>
                <w:t>https://zakon.rada.gov.ua/laws/show/2145-19#Text</w:t>
              </w:r>
            </w:hyperlink>
            <w:r w:rsidRPr="00F16E63">
              <w:rPr>
                <w:sz w:val="24"/>
                <w:szCs w:val="24"/>
              </w:rPr>
              <w:t>.</w:t>
            </w:r>
          </w:p>
          <w:p w14:paraId="13713CC8" w14:textId="77777777" w:rsidR="0058395B" w:rsidRPr="00F16E63" w:rsidRDefault="0058395B" w:rsidP="00F16E63">
            <w:pPr>
              <w:pStyle w:val="a3"/>
              <w:numPr>
                <w:ilvl w:val="0"/>
                <w:numId w:val="17"/>
              </w:numPr>
              <w:tabs>
                <w:tab w:val="left" w:pos="1134"/>
              </w:tabs>
              <w:ind w:left="0" w:firstLine="709"/>
              <w:jc w:val="both"/>
              <w:rPr>
                <w:sz w:val="24"/>
                <w:szCs w:val="24"/>
              </w:rPr>
            </w:pPr>
            <w:r w:rsidRPr="00F16E63">
              <w:rPr>
                <w:sz w:val="24"/>
                <w:szCs w:val="24"/>
              </w:rPr>
              <w:t xml:space="preserve">Про систему охорони психічного здоров’я в Україні : Закон України від 15.01.2025 № 4223-IX. URL: </w:t>
            </w:r>
            <w:hyperlink r:id="rId15" w:anchor="Text" w:tgtFrame="_blank" w:history="1">
              <w:r w:rsidRPr="00F16E63">
                <w:rPr>
                  <w:rStyle w:val="ab"/>
                  <w:sz w:val="24"/>
                  <w:szCs w:val="24"/>
                </w:rPr>
                <w:t>https://zakon.rada.gov.ua/laws/show/4223-20#Text</w:t>
              </w:r>
            </w:hyperlink>
            <w:r w:rsidRPr="00F16E63">
              <w:rPr>
                <w:sz w:val="24"/>
                <w:szCs w:val="24"/>
              </w:rPr>
              <w:t>.</w:t>
            </w:r>
          </w:p>
          <w:p w14:paraId="7A357282" w14:textId="77777777" w:rsidR="00897E24" w:rsidRPr="00F16E63" w:rsidRDefault="0058395B" w:rsidP="00F16E63">
            <w:pPr>
              <w:pStyle w:val="a3"/>
              <w:numPr>
                <w:ilvl w:val="0"/>
                <w:numId w:val="17"/>
              </w:numPr>
              <w:tabs>
                <w:tab w:val="left" w:pos="1134"/>
              </w:tabs>
              <w:ind w:left="0" w:firstLine="709"/>
              <w:jc w:val="both"/>
              <w:rPr>
                <w:sz w:val="24"/>
                <w:szCs w:val="24"/>
              </w:rPr>
            </w:pPr>
            <w:r w:rsidRPr="00F16E63">
              <w:rPr>
                <w:sz w:val="24"/>
                <w:szCs w:val="24"/>
              </w:rPr>
              <w:t xml:space="preserve">Про схвалення Концепції розвитку охорони психічного здоров’я в Україні на період до 2030 року : </w:t>
            </w:r>
            <w:proofErr w:type="spellStart"/>
            <w:r w:rsidRPr="00F16E63">
              <w:rPr>
                <w:sz w:val="24"/>
                <w:szCs w:val="24"/>
              </w:rPr>
              <w:t>Розпорядж</w:t>
            </w:r>
            <w:proofErr w:type="spellEnd"/>
            <w:r w:rsidRPr="00F16E63">
              <w:rPr>
                <w:sz w:val="24"/>
                <w:szCs w:val="24"/>
              </w:rPr>
              <w:t xml:space="preserve">. </w:t>
            </w:r>
            <w:proofErr w:type="spellStart"/>
            <w:r w:rsidRPr="00F16E63">
              <w:rPr>
                <w:sz w:val="24"/>
                <w:szCs w:val="24"/>
              </w:rPr>
              <w:t>Каб</w:t>
            </w:r>
            <w:proofErr w:type="spellEnd"/>
            <w:r w:rsidRPr="00F16E63">
              <w:rPr>
                <w:sz w:val="24"/>
                <w:szCs w:val="24"/>
              </w:rPr>
              <w:t xml:space="preserve">. Міністрів України від 27.12.2017 № 1018-р. URL: </w:t>
            </w:r>
            <w:hyperlink r:id="rId16" w:anchor="Text" w:tgtFrame="_blank" w:history="1">
              <w:r w:rsidRPr="00F16E63">
                <w:rPr>
                  <w:rStyle w:val="ab"/>
                  <w:sz w:val="24"/>
                  <w:szCs w:val="24"/>
                </w:rPr>
                <w:t>https://zakon.rada.gov.ua/laws/show/1018-2017-р#Text</w:t>
              </w:r>
            </w:hyperlink>
            <w:r w:rsidRPr="00F16E63">
              <w:rPr>
                <w:sz w:val="24"/>
                <w:szCs w:val="24"/>
              </w:rPr>
              <w:t>.</w:t>
            </w:r>
          </w:p>
          <w:p w14:paraId="6F76EBB8" w14:textId="77777777" w:rsidR="0058395B" w:rsidRPr="00F16E63" w:rsidRDefault="0058395B" w:rsidP="00F16E63">
            <w:pPr>
              <w:pStyle w:val="a3"/>
              <w:tabs>
                <w:tab w:val="left" w:pos="284"/>
                <w:tab w:val="left" w:pos="993"/>
                <w:tab w:val="left" w:pos="1100"/>
              </w:tabs>
              <w:jc w:val="both"/>
              <w:rPr>
                <w:sz w:val="24"/>
                <w:szCs w:val="24"/>
              </w:rPr>
            </w:pPr>
          </w:p>
        </w:tc>
      </w:tr>
      <w:tr w:rsidR="00897E24" w:rsidRPr="00F16E63" w14:paraId="691DB207" w14:textId="77777777" w:rsidTr="00F16E63">
        <w:trPr>
          <w:jc w:val="center"/>
        </w:trPr>
        <w:tc>
          <w:tcPr>
            <w:tcW w:w="10354" w:type="dxa"/>
            <w:gridSpan w:val="2"/>
          </w:tcPr>
          <w:p w14:paraId="23C08501"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lastRenderedPageBreak/>
              <w:t xml:space="preserve">Рекомендовані курси для поглибленого вивчення дисципліни </w:t>
            </w:r>
            <w:r w:rsidRPr="00F16E63">
              <w:rPr>
                <w:rFonts w:eastAsia="Arial Unicode MS"/>
                <w:b/>
                <w:color w:val="000000"/>
                <w:sz w:val="24"/>
                <w:szCs w:val="24"/>
              </w:rPr>
              <w:br/>
              <w:t>(неформальна освіта):</w:t>
            </w:r>
          </w:p>
          <w:p w14:paraId="2BBB418B" w14:textId="77777777" w:rsidR="00897E24" w:rsidRPr="00F16E63" w:rsidRDefault="002C355A" w:rsidP="00F16E63">
            <w:pPr>
              <w:jc w:val="both"/>
              <w:rPr>
                <w:rFonts w:eastAsia="Arial Unicode MS"/>
                <w:bCs/>
                <w:color w:val="000000"/>
                <w:sz w:val="24"/>
                <w:szCs w:val="24"/>
              </w:rPr>
            </w:pPr>
            <w:hyperlink r:id="rId17" w:history="1">
              <w:r w:rsidR="00A323CC" w:rsidRPr="00F16E63">
                <w:rPr>
                  <w:rStyle w:val="ab"/>
                  <w:rFonts w:eastAsia="Arial Unicode MS"/>
                  <w:bCs/>
                  <w:sz w:val="24"/>
                  <w:szCs w:val="24"/>
                </w:rPr>
                <w:t>https://prometheus.org.ua/courses-catalog/</w:t>
              </w:r>
            </w:hyperlink>
            <w:r w:rsidR="00A323CC" w:rsidRPr="00F16E63">
              <w:rPr>
                <w:rFonts w:eastAsia="Arial Unicode MS"/>
                <w:bCs/>
                <w:color w:val="000000"/>
                <w:sz w:val="24"/>
                <w:szCs w:val="24"/>
              </w:rPr>
              <w:t xml:space="preserve"> </w:t>
            </w:r>
          </w:p>
          <w:p w14:paraId="49CE4497" w14:textId="77777777" w:rsidR="00897E24" w:rsidRPr="00F16E63" w:rsidRDefault="002C355A" w:rsidP="00F16E63">
            <w:pPr>
              <w:jc w:val="both"/>
              <w:rPr>
                <w:rFonts w:eastAsia="Arial Unicode MS"/>
                <w:bCs/>
                <w:color w:val="000000"/>
                <w:sz w:val="24"/>
                <w:szCs w:val="24"/>
              </w:rPr>
            </w:pPr>
            <w:hyperlink r:id="rId18" w:history="1">
              <w:r w:rsidR="00A323CC" w:rsidRPr="00F16E63">
                <w:rPr>
                  <w:rStyle w:val="ab"/>
                  <w:rFonts w:eastAsia="Arial Unicode MS"/>
                  <w:bCs/>
                  <w:sz w:val="24"/>
                  <w:szCs w:val="24"/>
                </w:rPr>
                <w:t>https://ed-era.com/courses/</w:t>
              </w:r>
            </w:hyperlink>
            <w:r w:rsidR="00A323CC" w:rsidRPr="00F16E63">
              <w:rPr>
                <w:rFonts w:eastAsia="Arial Unicode MS"/>
                <w:bCs/>
                <w:color w:val="000000"/>
                <w:sz w:val="24"/>
                <w:szCs w:val="24"/>
              </w:rPr>
              <w:t xml:space="preserve"> </w:t>
            </w:r>
          </w:p>
          <w:p w14:paraId="34D4F73D" w14:textId="0D933555" w:rsidR="00A323CC" w:rsidRPr="00F16E63" w:rsidRDefault="002C355A" w:rsidP="00F16E63">
            <w:pPr>
              <w:jc w:val="both"/>
              <w:rPr>
                <w:rFonts w:eastAsia="Arial Unicode MS"/>
                <w:bCs/>
                <w:color w:val="000000"/>
                <w:sz w:val="24"/>
                <w:szCs w:val="24"/>
              </w:rPr>
            </w:pPr>
            <w:hyperlink r:id="rId19" w:history="1">
              <w:r w:rsidR="00A323CC" w:rsidRPr="00F16E63">
                <w:rPr>
                  <w:rStyle w:val="ab"/>
                  <w:rFonts w:eastAsia="Arial Unicode MS"/>
                  <w:bCs/>
                  <w:sz w:val="24"/>
                  <w:szCs w:val="24"/>
                </w:rPr>
                <w:t>https://www.enableme.com.ua/ua/article/najkrasi-bezkostovni-onlajn-kursi-dla-ukrainciv-11573</w:t>
              </w:r>
            </w:hyperlink>
          </w:p>
        </w:tc>
      </w:tr>
      <w:tr w:rsidR="00897E24" w:rsidRPr="00F16E63" w14:paraId="1E991A62" w14:textId="77777777" w:rsidTr="00F16E63">
        <w:trPr>
          <w:jc w:val="center"/>
        </w:trPr>
        <w:tc>
          <w:tcPr>
            <w:tcW w:w="10354" w:type="dxa"/>
            <w:gridSpan w:val="2"/>
          </w:tcPr>
          <w:p w14:paraId="3343B2B3"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t>Система оцінювання результатів навчання:</w:t>
            </w:r>
          </w:p>
          <w:p w14:paraId="472B560B" w14:textId="77777777" w:rsidR="00897E24" w:rsidRPr="00F16E63" w:rsidRDefault="00897E24" w:rsidP="00F16E63">
            <w:pPr>
              <w:jc w:val="both"/>
              <w:rPr>
                <w:rFonts w:eastAsia="Arial Unicode MS"/>
                <w:bCs/>
                <w:color w:val="000000"/>
                <w:sz w:val="24"/>
                <w:szCs w:val="24"/>
              </w:rPr>
            </w:pPr>
            <w:r w:rsidRPr="00F16E63">
              <w:rPr>
                <w:rFonts w:eastAsia="Arial Unicode MS"/>
                <w:bCs/>
                <w:color w:val="000000"/>
                <w:sz w:val="24"/>
                <w:szCs w:val="24"/>
              </w:rPr>
              <w:t>Результати навчальної діяльності здобувачів освіти оцінюються за 100-бальною шкалою в кожному семестрі окремо. За результатами поточного, модульного та семестрового контролів виставляється підсумкова оцінка за 100-бальною шкалою, національною шкалою та шкалою ECTS. Модульний контроль: кількість балів, які необхідні для отримання відповідної оцінки за кожен змістовий модуль упродовж семестру. Семестровий (підсумковий) контроль: виставлення семестрової оцінки здобувачам освіти, які опрацювали теоретичні теми, практично засвоїли їх і мають позитивні результати, набрали необхідну кількість балів. Загальні критерії оцінювання успішності здобувачів освіти, які отримали за 4-бальною шкалою оцінки «відмінно», «добре», «задовільно», «незадовільно», подано в таблиці нижче. Кожний модуль включає бали за поточну роботу здобувача освіти на семінарських, практичних, лабораторних заняттях, виконання самостійної роботи, індивідуальну роботу, модульну контрольну роботу. Виконання модульних контрольних робіт здійснюється в режимі комп’ютерної діагностики або з використанням роздрукованих завдань. Реферативні дослідження та есе, які виконує здобувач освіти за визначеною тематикою, обговорюються та захищаються на семінарських заняттях. Модульний контроль знань здобувачів освіти здійснюється після завершення вивчення навчального матеріалу модуля.</w:t>
            </w:r>
          </w:p>
          <w:p w14:paraId="6490B5BE" w14:textId="77777777" w:rsidR="00897E24" w:rsidRPr="00F16E63" w:rsidRDefault="00897E24" w:rsidP="00F16E63">
            <w:pPr>
              <w:jc w:val="both"/>
              <w:rPr>
                <w:rFonts w:eastAsia="Arial Unicode MS"/>
                <w:bCs/>
                <w:color w:val="000000"/>
                <w:sz w:val="24"/>
                <w:szCs w:val="24"/>
              </w:rPr>
            </w:pPr>
          </w:p>
        </w:tc>
      </w:tr>
      <w:tr w:rsidR="00897E24" w:rsidRPr="00F16E63" w14:paraId="41B8C6AC" w14:textId="77777777" w:rsidTr="00F16E63">
        <w:trPr>
          <w:jc w:val="center"/>
        </w:trPr>
        <w:tc>
          <w:tcPr>
            <w:tcW w:w="10354" w:type="dxa"/>
            <w:gridSpan w:val="2"/>
          </w:tcPr>
          <w:p w14:paraId="7295EBB4"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t>Накопичування рейтингових балів із навчальної дисципліни:</w:t>
            </w:r>
          </w:p>
          <w:p w14:paraId="7C804AE1" w14:textId="77777777" w:rsidR="00897E24" w:rsidRPr="00F16E63" w:rsidRDefault="00897E24" w:rsidP="00F16E63">
            <w:pPr>
              <w:jc w:val="center"/>
              <w:rPr>
                <w:rFonts w:eastAsia="Arial Unicode MS"/>
                <w:b/>
                <w:color w:val="000000"/>
                <w:sz w:val="24"/>
                <w:szCs w:val="24"/>
              </w:rPr>
            </w:pPr>
          </w:p>
          <w:p w14:paraId="60C5888E" w14:textId="77777777" w:rsidR="00897E24" w:rsidRPr="00F16E63" w:rsidRDefault="00897E24" w:rsidP="00F16E63">
            <w:pPr>
              <w:jc w:val="center"/>
              <w:rPr>
                <w:rFonts w:eastAsia="Arial Unicode MS"/>
                <w:b/>
                <w:color w:val="000000"/>
                <w:sz w:val="24"/>
                <w:szCs w:val="24"/>
              </w:rPr>
            </w:pPr>
            <w:r w:rsidRPr="00F16E63">
              <w:rPr>
                <w:rFonts w:eastAsia="Arial Unicode MS"/>
                <w:b/>
                <w:color w:val="000000"/>
                <w:sz w:val="24"/>
                <w:szCs w:val="24"/>
              </w:rPr>
              <w:t>РОЗПОДІЛ БАЛІВ, ЯКІ ОТРИМУЮТЬ ЗДОБУВАЧІ ОСВІТИ НА ЗАЛІКУ</w:t>
            </w:r>
          </w:p>
          <w:tbl>
            <w:tblPr>
              <w:tblW w:w="7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04"/>
              <w:gridCol w:w="404"/>
              <w:gridCol w:w="404"/>
              <w:gridCol w:w="506"/>
              <w:gridCol w:w="404"/>
              <w:gridCol w:w="404"/>
              <w:gridCol w:w="506"/>
              <w:gridCol w:w="506"/>
              <w:gridCol w:w="506"/>
              <w:gridCol w:w="404"/>
              <w:gridCol w:w="506"/>
              <w:gridCol w:w="506"/>
              <w:gridCol w:w="824"/>
              <w:gridCol w:w="926"/>
            </w:tblGrid>
            <w:tr w:rsidR="00F324AD" w:rsidRPr="00F16E63" w14:paraId="72C0160B" w14:textId="77777777" w:rsidTr="00F324AD">
              <w:trPr>
                <w:cantSplit/>
                <w:jc w:val="center"/>
              </w:trPr>
              <w:tc>
                <w:tcPr>
                  <w:tcW w:w="3736" w:type="pct"/>
                  <w:gridSpan w:val="12"/>
                </w:tcPr>
                <w:p w14:paraId="1514A24E" w14:textId="77777777" w:rsidR="00B967BF" w:rsidRPr="00F16E63" w:rsidRDefault="00B967BF" w:rsidP="00F16E63">
                  <w:pPr>
                    <w:jc w:val="center"/>
                    <w:rPr>
                      <w:sz w:val="24"/>
                      <w:szCs w:val="24"/>
                    </w:rPr>
                  </w:pPr>
                  <w:r w:rsidRPr="00F16E63">
                    <w:rPr>
                      <w:sz w:val="24"/>
                      <w:szCs w:val="24"/>
                    </w:rPr>
                    <w:t>Поточне тестування та самостійна робота</w:t>
                  </w:r>
                </w:p>
              </w:tc>
              <w:tc>
                <w:tcPr>
                  <w:tcW w:w="553" w:type="pct"/>
                  <w:vMerge w:val="restart"/>
                  <w:tcMar>
                    <w:left w:w="57" w:type="dxa"/>
                    <w:right w:w="57" w:type="dxa"/>
                  </w:tcMar>
                  <w:vAlign w:val="center"/>
                </w:tcPr>
                <w:p w14:paraId="53A34155" w14:textId="77777777" w:rsidR="00B967BF" w:rsidRPr="00F16E63" w:rsidRDefault="00B967BF" w:rsidP="00F16E63">
                  <w:pPr>
                    <w:jc w:val="center"/>
                    <w:rPr>
                      <w:sz w:val="24"/>
                      <w:szCs w:val="24"/>
                    </w:rPr>
                  </w:pPr>
                  <w:r w:rsidRPr="00F16E63">
                    <w:rPr>
                      <w:sz w:val="24"/>
                      <w:szCs w:val="24"/>
                    </w:rPr>
                    <w:t>Сума</w:t>
                  </w:r>
                </w:p>
              </w:tc>
              <w:tc>
                <w:tcPr>
                  <w:tcW w:w="711" w:type="pct"/>
                  <w:vMerge w:val="restart"/>
                  <w:vAlign w:val="center"/>
                </w:tcPr>
                <w:p w14:paraId="390E4028" w14:textId="77777777" w:rsidR="00B967BF" w:rsidRPr="00F16E63" w:rsidRDefault="00B967BF" w:rsidP="00F16E63">
                  <w:pPr>
                    <w:jc w:val="center"/>
                    <w:rPr>
                      <w:sz w:val="24"/>
                      <w:szCs w:val="24"/>
                    </w:rPr>
                  </w:pPr>
                  <w:r w:rsidRPr="00F16E63">
                    <w:rPr>
                      <w:sz w:val="24"/>
                      <w:szCs w:val="24"/>
                    </w:rPr>
                    <w:t>Залік*</w:t>
                  </w:r>
                </w:p>
              </w:tc>
            </w:tr>
            <w:tr w:rsidR="00B967BF" w:rsidRPr="00F16E63" w14:paraId="29D070E5" w14:textId="77777777" w:rsidTr="00F324AD">
              <w:trPr>
                <w:cantSplit/>
                <w:trHeight w:val="281"/>
                <w:jc w:val="center"/>
              </w:trPr>
              <w:tc>
                <w:tcPr>
                  <w:tcW w:w="1577" w:type="pct"/>
                  <w:gridSpan w:val="5"/>
                </w:tcPr>
                <w:p w14:paraId="4E1AAA31" w14:textId="77777777" w:rsidR="00B967BF" w:rsidRPr="00F16E63" w:rsidRDefault="00B967BF" w:rsidP="00F16E63">
                  <w:pPr>
                    <w:jc w:val="center"/>
                    <w:rPr>
                      <w:sz w:val="24"/>
                      <w:szCs w:val="24"/>
                    </w:rPr>
                  </w:pPr>
                  <w:r w:rsidRPr="00F16E63">
                    <w:rPr>
                      <w:sz w:val="24"/>
                      <w:szCs w:val="24"/>
                    </w:rPr>
                    <w:t>Змістовий модуль 1</w:t>
                  </w:r>
                </w:p>
              </w:tc>
              <w:tc>
                <w:tcPr>
                  <w:tcW w:w="1439" w:type="pct"/>
                  <w:gridSpan w:val="5"/>
                </w:tcPr>
                <w:p w14:paraId="6FFFFFED" w14:textId="77777777" w:rsidR="00B967BF" w:rsidRPr="00F16E63" w:rsidRDefault="00B967BF" w:rsidP="00F16E63">
                  <w:pPr>
                    <w:jc w:val="center"/>
                    <w:rPr>
                      <w:sz w:val="24"/>
                      <w:szCs w:val="24"/>
                    </w:rPr>
                  </w:pPr>
                  <w:r w:rsidRPr="00F16E63">
                    <w:rPr>
                      <w:sz w:val="24"/>
                      <w:szCs w:val="24"/>
                    </w:rPr>
                    <w:t>Змістовий модуль 2</w:t>
                  </w:r>
                </w:p>
              </w:tc>
              <w:tc>
                <w:tcPr>
                  <w:tcW w:w="359" w:type="pct"/>
                  <w:vMerge w:val="restart"/>
                  <w:textDirection w:val="btLr"/>
                </w:tcPr>
                <w:p w14:paraId="4B0A170A" w14:textId="77777777" w:rsidR="00B967BF" w:rsidRPr="00F16E63" w:rsidRDefault="00B967BF" w:rsidP="00F16E63">
                  <w:pPr>
                    <w:jc w:val="center"/>
                    <w:rPr>
                      <w:sz w:val="24"/>
                      <w:szCs w:val="24"/>
                    </w:rPr>
                  </w:pPr>
                  <w:r w:rsidRPr="00F16E63">
                    <w:rPr>
                      <w:sz w:val="24"/>
                      <w:szCs w:val="24"/>
                    </w:rPr>
                    <w:t>ІНДЗ</w:t>
                  </w:r>
                </w:p>
              </w:tc>
              <w:tc>
                <w:tcPr>
                  <w:tcW w:w="361" w:type="pct"/>
                  <w:vMerge w:val="restart"/>
                  <w:textDirection w:val="btLr"/>
                </w:tcPr>
                <w:p w14:paraId="5D22C2DB" w14:textId="77777777" w:rsidR="00B967BF" w:rsidRPr="00F16E63" w:rsidRDefault="00B967BF" w:rsidP="00F16E63">
                  <w:pPr>
                    <w:jc w:val="center"/>
                    <w:rPr>
                      <w:sz w:val="24"/>
                      <w:szCs w:val="24"/>
                    </w:rPr>
                  </w:pPr>
                  <w:r w:rsidRPr="00F16E63">
                    <w:rPr>
                      <w:sz w:val="24"/>
                      <w:szCs w:val="24"/>
                    </w:rPr>
                    <w:t>СР</w:t>
                  </w:r>
                </w:p>
              </w:tc>
              <w:tc>
                <w:tcPr>
                  <w:tcW w:w="553" w:type="pct"/>
                  <w:vMerge/>
                  <w:tcMar>
                    <w:left w:w="57" w:type="dxa"/>
                    <w:right w:w="57" w:type="dxa"/>
                  </w:tcMar>
                  <w:vAlign w:val="center"/>
                </w:tcPr>
                <w:p w14:paraId="199A3ECD" w14:textId="77777777" w:rsidR="00B967BF" w:rsidRPr="00F16E63" w:rsidRDefault="00B967BF" w:rsidP="00F16E63">
                  <w:pPr>
                    <w:jc w:val="center"/>
                    <w:rPr>
                      <w:sz w:val="24"/>
                      <w:szCs w:val="24"/>
                    </w:rPr>
                  </w:pPr>
                </w:p>
              </w:tc>
              <w:tc>
                <w:tcPr>
                  <w:tcW w:w="711" w:type="pct"/>
                  <w:vMerge/>
                </w:tcPr>
                <w:p w14:paraId="4D67FFE2" w14:textId="77777777" w:rsidR="00B967BF" w:rsidRPr="00F16E63" w:rsidRDefault="00B967BF" w:rsidP="00F16E63">
                  <w:pPr>
                    <w:jc w:val="center"/>
                    <w:rPr>
                      <w:sz w:val="24"/>
                      <w:szCs w:val="24"/>
                    </w:rPr>
                  </w:pPr>
                </w:p>
              </w:tc>
            </w:tr>
            <w:tr w:rsidR="00B967BF" w:rsidRPr="00F16E63" w14:paraId="53AE549C" w14:textId="77777777" w:rsidTr="00F324AD">
              <w:trPr>
                <w:cantSplit/>
                <w:trHeight w:val="398"/>
                <w:jc w:val="center"/>
              </w:trPr>
              <w:tc>
                <w:tcPr>
                  <w:tcW w:w="361" w:type="pct"/>
                  <w:tcMar>
                    <w:left w:w="57" w:type="dxa"/>
                    <w:right w:w="57" w:type="dxa"/>
                  </w:tcMar>
                  <w:textDirection w:val="btLr"/>
                  <w:vAlign w:val="center"/>
                </w:tcPr>
                <w:p w14:paraId="3C87DB55" w14:textId="77777777" w:rsidR="00B967BF" w:rsidRPr="00F16E63" w:rsidRDefault="00B967BF" w:rsidP="00F16E63">
                  <w:pPr>
                    <w:jc w:val="center"/>
                    <w:rPr>
                      <w:sz w:val="24"/>
                      <w:szCs w:val="24"/>
                    </w:rPr>
                  </w:pPr>
                  <w:r w:rsidRPr="00F16E63">
                    <w:rPr>
                      <w:sz w:val="24"/>
                      <w:szCs w:val="24"/>
                    </w:rPr>
                    <w:t>Т1</w:t>
                  </w:r>
                </w:p>
              </w:tc>
              <w:tc>
                <w:tcPr>
                  <w:tcW w:w="301" w:type="pct"/>
                  <w:tcMar>
                    <w:left w:w="57" w:type="dxa"/>
                    <w:right w:w="57" w:type="dxa"/>
                  </w:tcMar>
                  <w:textDirection w:val="btLr"/>
                  <w:vAlign w:val="center"/>
                </w:tcPr>
                <w:p w14:paraId="42F61310" w14:textId="77777777" w:rsidR="00B967BF" w:rsidRPr="00F16E63" w:rsidRDefault="00B967BF" w:rsidP="00F16E63">
                  <w:pPr>
                    <w:jc w:val="center"/>
                    <w:rPr>
                      <w:sz w:val="24"/>
                      <w:szCs w:val="24"/>
                    </w:rPr>
                  </w:pPr>
                  <w:r w:rsidRPr="00F16E63">
                    <w:rPr>
                      <w:sz w:val="24"/>
                      <w:szCs w:val="24"/>
                    </w:rPr>
                    <w:t>Т2</w:t>
                  </w:r>
                </w:p>
              </w:tc>
              <w:tc>
                <w:tcPr>
                  <w:tcW w:w="304" w:type="pct"/>
                  <w:tcBorders>
                    <w:right w:val="single" w:sz="2" w:space="0" w:color="auto"/>
                  </w:tcBorders>
                  <w:tcMar>
                    <w:left w:w="57" w:type="dxa"/>
                    <w:right w:w="57" w:type="dxa"/>
                  </w:tcMar>
                  <w:textDirection w:val="btLr"/>
                  <w:vAlign w:val="center"/>
                </w:tcPr>
                <w:p w14:paraId="754615B7" w14:textId="77777777" w:rsidR="00B967BF" w:rsidRPr="00F16E63" w:rsidRDefault="00B967BF" w:rsidP="00F16E63">
                  <w:pPr>
                    <w:jc w:val="center"/>
                    <w:rPr>
                      <w:sz w:val="24"/>
                      <w:szCs w:val="24"/>
                    </w:rPr>
                  </w:pPr>
                  <w:r w:rsidRPr="00F16E63">
                    <w:rPr>
                      <w:sz w:val="24"/>
                      <w:szCs w:val="24"/>
                    </w:rPr>
                    <w:t>Т3</w:t>
                  </w:r>
                </w:p>
              </w:tc>
              <w:tc>
                <w:tcPr>
                  <w:tcW w:w="304" w:type="pct"/>
                  <w:tcBorders>
                    <w:right w:val="single" w:sz="2" w:space="0" w:color="auto"/>
                  </w:tcBorders>
                  <w:textDirection w:val="btLr"/>
                  <w:vAlign w:val="center"/>
                </w:tcPr>
                <w:p w14:paraId="1CBC0392" w14:textId="77777777" w:rsidR="00B967BF" w:rsidRPr="00F16E63" w:rsidRDefault="00B967BF" w:rsidP="00F16E63">
                  <w:pPr>
                    <w:jc w:val="center"/>
                    <w:rPr>
                      <w:sz w:val="24"/>
                      <w:szCs w:val="24"/>
                    </w:rPr>
                  </w:pPr>
                  <w:r w:rsidRPr="00F16E63">
                    <w:rPr>
                      <w:sz w:val="24"/>
                      <w:szCs w:val="24"/>
                    </w:rPr>
                    <w:t>Т4</w:t>
                  </w:r>
                </w:p>
              </w:tc>
              <w:tc>
                <w:tcPr>
                  <w:tcW w:w="307" w:type="pct"/>
                  <w:tcBorders>
                    <w:left w:val="single" w:sz="2" w:space="0" w:color="auto"/>
                    <w:right w:val="single" w:sz="2" w:space="0" w:color="auto"/>
                  </w:tcBorders>
                  <w:tcMar>
                    <w:left w:w="57" w:type="dxa"/>
                    <w:right w:w="57" w:type="dxa"/>
                  </w:tcMar>
                  <w:textDirection w:val="btLr"/>
                  <w:vAlign w:val="center"/>
                </w:tcPr>
                <w:p w14:paraId="73E1B5B4" w14:textId="77777777" w:rsidR="00B967BF" w:rsidRPr="00F16E63" w:rsidRDefault="00B967BF" w:rsidP="00F16E63">
                  <w:pPr>
                    <w:jc w:val="center"/>
                    <w:rPr>
                      <w:sz w:val="24"/>
                      <w:szCs w:val="24"/>
                    </w:rPr>
                  </w:pPr>
                  <w:r w:rsidRPr="00F16E63">
                    <w:rPr>
                      <w:sz w:val="24"/>
                      <w:szCs w:val="24"/>
                    </w:rPr>
                    <w:t>МК 1</w:t>
                  </w:r>
                </w:p>
              </w:tc>
              <w:tc>
                <w:tcPr>
                  <w:tcW w:w="299" w:type="pct"/>
                  <w:tcBorders>
                    <w:left w:val="single" w:sz="2" w:space="0" w:color="auto"/>
                  </w:tcBorders>
                  <w:tcMar>
                    <w:left w:w="57" w:type="dxa"/>
                    <w:right w:w="57" w:type="dxa"/>
                  </w:tcMar>
                  <w:textDirection w:val="btLr"/>
                  <w:vAlign w:val="center"/>
                </w:tcPr>
                <w:p w14:paraId="3504A70A" w14:textId="77777777" w:rsidR="00B967BF" w:rsidRPr="00F16E63" w:rsidRDefault="00B967BF" w:rsidP="00F16E63">
                  <w:pPr>
                    <w:jc w:val="center"/>
                    <w:rPr>
                      <w:sz w:val="24"/>
                      <w:szCs w:val="24"/>
                    </w:rPr>
                  </w:pPr>
                  <w:r w:rsidRPr="00F16E63">
                    <w:rPr>
                      <w:sz w:val="24"/>
                      <w:szCs w:val="24"/>
                    </w:rPr>
                    <w:t>Т5</w:t>
                  </w:r>
                </w:p>
              </w:tc>
              <w:tc>
                <w:tcPr>
                  <w:tcW w:w="291" w:type="pct"/>
                  <w:tcBorders>
                    <w:left w:val="single" w:sz="2" w:space="0" w:color="auto"/>
                  </w:tcBorders>
                  <w:textDirection w:val="btLr"/>
                  <w:vAlign w:val="center"/>
                </w:tcPr>
                <w:p w14:paraId="0E88ECCC" w14:textId="77777777" w:rsidR="00B967BF" w:rsidRPr="00F16E63" w:rsidRDefault="00B967BF" w:rsidP="00F16E63">
                  <w:pPr>
                    <w:jc w:val="center"/>
                    <w:rPr>
                      <w:sz w:val="24"/>
                      <w:szCs w:val="24"/>
                    </w:rPr>
                  </w:pPr>
                  <w:r w:rsidRPr="00F16E63">
                    <w:rPr>
                      <w:sz w:val="24"/>
                      <w:szCs w:val="24"/>
                    </w:rPr>
                    <w:t>Т6</w:t>
                  </w:r>
                </w:p>
              </w:tc>
              <w:tc>
                <w:tcPr>
                  <w:tcW w:w="291" w:type="pct"/>
                  <w:tcBorders>
                    <w:left w:val="single" w:sz="2" w:space="0" w:color="auto"/>
                  </w:tcBorders>
                  <w:textDirection w:val="btLr"/>
                  <w:vAlign w:val="center"/>
                </w:tcPr>
                <w:p w14:paraId="35F1107F" w14:textId="77777777" w:rsidR="00B967BF" w:rsidRPr="00F16E63" w:rsidRDefault="00B967BF" w:rsidP="00F16E63">
                  <w:pPr>
                    <w:jc w:val="center"/>
                    <w:rPr>
                      <w:sz w:val="24"/>
                      <w:szCs w:val="24"/>
                    </w:rPr>
                  </w:pPr>
                  <w:r w:rsidRPr="00F16E63">
                    <w:rPr>
                      <w:sz w:val="24"/>
                      <w:szCs w:val="24"/>
                    </w:rPr>
                    <w:t>Т7</w:t>
                  </w:r>
                </w:p>
              </w:tc>
              <w:tc>
                <w:tcPr>
                  <w:tcW w:w="291" w:type="pct"/>
                  <w:tcBorders>
                    <w:left w:val="single" w:sz="2" w:space="0" w:color="auto"/>
                    <w:right w:val="single" w:sz="2" w:space="0" w:color="auto"/>
                  </w:tcBorders>
                  <w:textDirection w:val="btLr"/>
                  <w:vAlign w:val="center"/>
                </w:tcPr>
                <w:p w14:paraId="7C12AF6D" w14:textId="77777777" w:rsidR="00B967BF" w:rsidRPr="00F16E63" w:rsidRDefault="00B967BF" w:rsidP="00F16E63">
                  <w:pPr>
                    <w:jc w:val="center"/>
                    <w:rPr>
                      <w:sz w:val="24"/>
                      <w:szCs w:val="24"/>
                    </w:rPr>
                  </w:pPr>
                  <w:r w:rsidRPr="00F16E63">
                    <w:rPr>
                      <w:sz w:val="24"/>
                      <w:szCs w:val="24"/>
                    </w:rPr>
                    <w:t>Т8</w:t>
                  </w:r>
                </w:p>
              </w:tc>
              <w:tc>
                <w:tcPr>
                  <w:tcW w:w="267" w:type="pct"/>
                  <w:tcBorders>
                    <w:left w:val="single" w:sz="2" w:space="0" w:color="auto"/>
                  </w:tcBorders>
                  <w:tcMar>
                    <w:left w:w="57" w:type="dxa"/>
                    <w:right w:w="57" w:type="dxa"/>
                  </w:tcMar>
                  <w:textDirection w:val="btLr"/>
                  <w:vAlign w:val="center"/>
                </w:tcPr>
                <w:p w14:paraId="73E0D9E3" w14:textId="77777777" w:rsidR="00B967BF" w:rsidRPr="00F16E63" w:rsidRDefault="00B967BF" w:rsidP="00F16E63">
                  <w:pPr>
                    <w:jc w:val="center"/>
                    <w:rPr>
                      <w:sz w:val="24"/>
                      <w:szCs w:val="24"/>
                    </w:rPr>
                  </w:pPr>
                  <w:r w:rsidRPr="00F16E63">
                    <w:rPr>
                      <w:sz w:val="24"/>
                      <w:szCs w:val="24"/>
                    </w:rPr>
                    <w:t>МК 2</w:t>
                  </w:r>
                </w:p>
              </w:tc>
              <w:tc>
                <w:tcPr>
                  <w:tcW w:w="359" w:type="pct"/>
                  <w:vMerge/>
                </w:tcPr>
                <w:p w14:paraId="1413CBE2" w14:textId="77777777" w:rsidR="00B967BF" w:rsidRPr="00F16E63" w:rsidRDefault="00B967BF" w:rsidP="00F16E63">
                  <w:pPr>
                    <w:jc w:val="center"/>
                    <w:rPr>
                      <w:sz w:val="24"/>
                      <w:szCs w:val="24"/>
                    </w:rPr>
                  </w:pPr>
                </w:p>
              </w:tc>
              <w:tc>
                <w:tcPr>
                  <w:tcW w:w="361" w:type="pct"/>
                  <w:vMerge/>
                </w:tcPr>
                <w:p w14:paraId="56815EAA" w14:textId="77777777" w:rsidR="00B967BF" w:rsidRPr="00F16E63" w:rsidRDefault="00B967BF" w:rsidP="00F16E63">
                  <w:pPr>
                    <w:jc w:val="center"/>
                    <w:rPr>
                      <w:sz w:val="24"/>
                      <w:szCs w:val="24"/>
                    </w:rPr>
                  </w:pPr>
                </w:p>
              </w:tc>
              <w:tc>
                <w:tcPr>
                  <w:tcW w:w="553" w:type="pct"/>
                  <w:vMerge w:val="restart"/>
                  <w:tcMar>
                    <w:left w:w="57" w:type="dxa"/>
                    <w:right w:w="57" w:type="dxa"/>
                  </w:tcMar>
                  <w:vAlign w:val="center"/>
                </w:tcPr>
                <w:p w14:paraId="3C197720" w14:textId="77777777" w:rsidR="00B967BF" w:rsidRPr="00F16E63" w:rsidRDefault="00B967BF" w:rsidP="00F16E63">
                  <w:pPr>
                    <w:jc w:val="center"/>
                    <w:rPr>
                      <w:sz w:val="24"/>
                      <w:szCs w:val="24"/>
                    </w:rPr>
                  </w:pPr>
                  <w:r w:rsidRPr="00F16E63">
                    <w:rPr>
                      <w:sz w:val="24"/>
                      <w:szCs w:val="24"/>
                    </w:rPr>
                    <w:t>не більше 100</w:t>
                  </w:r>
                </w:p>
              </w:tc>
              <w:tc>
                <w:tcPr>
                  <w:tcW w:w="711" w:type="pct"/>
                  <w:vMerge w:val="restart"/>
                  <w:vAlign w:val="center"/>
                </w:tcPr>
                <w:p w14:paraId="37FBD886" w14:textId="77777777" w:rsidR="00B967BF" w:rsidRPr="00F16E63" w:rsidRDefault="00B967BF" w:rsidP="00F16E63">
                  <w:pPr>
                    <w:jc w:val="center"/>
                    <w:rPr>
                      <w:sz w:val="24"/>
                      <w:szCs w:val="24"/>
                    </w:rPr>
                  </w:pPr>
                  <w:r w:rsidRPr="00F16E63">
                    <w:rPr>
                      <w:sz w:val="24"/>
                      <w:szCs w:val="24"/>
                    </w:rPr>
                    <w:t>не більше 30</w:t>
                  </w:r>
                </w:p>
              </w:tc>
            </w:tr>
            <w:tr w:rsidR="00B967BF" w:rsidRPr="00F16E63" w14:paraId="763E61E5" w14:textId="77777777" w:rsidTr="00F324AD">
              <w:trPr>
                <w:cantSplit/>
                <w:trHeight w:val="393"/>
                <w:jc w:val="center"/>
              </w:trPr>
              <w:tc>
                <w:tcPr>
                  <w:tcW w:w="361" w:type="pct"/>
                  <w:tcMar>
                    <w:left w:w="57" w:type="dxa"/>
                    <w:right w:w="57" w:type="dxa"/>
                  </w:tcMar>
                  <w:textDirection w:val="btLr"/>
                  <w:vAlign w:val="center"/>
                </w:tcPr>
                <w:p w14:paraId="61F0CCE5" w14:textId="77777777" w:rsidR="00B967BF" w:rsidRPr="00F16E63" w:rsidRDefault="00B967BF" w:rsidP="00F16E63">
                  <w:pPr>
                    <w:jc w:val="center"/>
                    <w:rPr>
                      <w:sz w:val="24"/>
                      <w:szCs w:val="24"/>
                    </w:rPr>
                  </w:pPr>
                  <w:r w:rsidRPr="00F16E63">
                    <w:rPr>
                      <w:sz w:val="24"/>
                      <w:szCs w:val="24"/>
                    </w:rPr>
                    <w:t>5</w:t>
                  </w:r>
                </w:p>
              </w:tc>
              <w:tc>
                <w:tcPr>
                  <w:tcW w:w="301" w:type="pct"/>
                  <w:tcMar>
                    <w:left w:w="57" w:type="dxa"/>
                    <w:right w:w="57" w:type="dxa"/>
                  </w:tcMar>
                  <w:textDirection w:val="btLr"/>
                  <w:vAlign w:val="center"/>
                </w:tcPr>
                <w:p w14:paraId="6DF1606E" w14:textId="77777777" w:rsidR="00B967BF" w:rsidRPr="00F16E63" w:rsidRDefault="00B967BF" w:rsidP="00F16E63">
                  <w:pPr>
                    <w:jc w:val="center"/>
                    <w:rPr>
                      <w:sz w:val="24"/>
                      <w:szCs w:val="24"/>
                    </w:rPr>
                  </w:pPr>
                  <w:r w:rsidRPr="00F16E63">
                    <w:rPr>
                      <w:sz w:val="24"/>
                      <w:szCs w:val="24"/>
                    </w:rPr>
                    <w:t>5</w:t>
                  </w:r>
                </w:p>
              </w:tc>
              <w:tc>
                <w:tcPr>
                  <w:tcW w:w="304" w:type="pct"/>
                  <w:tcBorders>
                    <w:right w:val="single" w:sz="2" w:space="0" w:color="auto"/>
                  </w:tcBorders>
                  <w:tcMar>
                    <w:left w:w="57" w:type="dxa"/>
                    <w:right w:w="57" w:type="dxa"/>
                  </w:tcMar>
                  <w:textDirection w:val="btLr"/>
                  <w:vAlign w:val="center"/>
                </w:tcPr>
                <w:p w14:paraId="600D43BC" w14:textId="77777777" w:rsidR="00B967BF" w:rsidRPr="00F16E63" w:rsidRDefault="00B967BF" w:rsidP="00F16E63">
                  <w:pPr>
                    <w:jc w:val="center"/>
                    <w:rPr>
                      <w:sz w:val="24"/>
                      <w:szCs w:val="24"/>
                    </w:rPr>
                  </w:pPr>
                  <w:r w:rsidRPr="00F16E63">
                    <w:rPr>
                      <w:sz w:val="24"/>
                      <w:szCs w:val="24"/>
                    </w:rPr>
                    <w:t>5</w:t>
                  </w:r>
                </w:p>
              </w:tc>
              <w:tc>
                <w:tcPr>
                  <w:tcW w:w="304" w:type="pct"/>
                  <w:tcBorders>
                    <w:right w:val="single" w:sz="2" w:space="0" w:color="auto"/>
                  </w:tcBorders>
                  <w:textDirection w:val="btLr"/>
                  <w:vAlign w:val="center"/>
                </w:tcPr>
                <w:p w14:paraId="77EC7329" w14:textId="77777777" w:rsidR="00B967BF" w:rsidRPr="00F16E63" w:rsidRDefault="00B967BF" w:rsidP="00F16E63">
                  <w:pPr>
                    <w:jc w:val="center"/>
                    <w:rPr>
                      <w:sz w:val="24"/>
                      <w:szCs w:val="24"/>
                    </w:rPr>
                  </w:pPr>
                  <w:r w:rsidRPr="00F16E63">
                    <w:rPr>
                      <w:sz w:val="24"/>
                      <w:szCs w:val="24"/>
                    </w:rPr>
                    <w:t>5</w:t>
                  </w:r>
                </w:p>
              </w:tc>
              <w:tc>
                <w:tcPr>
                  <w:tcW w:w="307" w:type="pct"/>
                  <w:tcBorders>
                    <w:left w:val="single" w:sz="2" w:space="0" w:color="auto"/>
                    <w:right w:val="single" w:sz="2" w:space="0" w:color="auto"/>
                  </w:tcBorders>
                  <w:tcMar>
                    <w:left w:w="57" w:type="dxa"/>
                    <w:right w:w="57" w:type="dxa"/>
                  </w:tcMar>
                  <w:textDirection w:val="btLr"/>
                  <w:vAlign w:val="center"/>
                </w:tcPr>
                <w:p w14:paraId="450AF35D" w14:textId="77777777" w:rsidR="00B967BF" w:rsidRPr="00F16E63" w:rsidRDefault="00B967BF" w:rsidP="00F16E63">
                  <w:pPr>
                    <w:jc w:val="center"/>
                    <w:rPr>
                      <w:sz w:val="24"/>
                      <w:szCs w:val="24"/>
                    </w:rPr>
                  </w:pPr>
                  <w:r w:rsidRPr="00F16E63">
                    <w:rPr>
                      <w:sz w:val="24"/>
                      <w:szCs w:val="24"/>
                    </w:rPr>
                    <w:t>10</w:t>
                  </w:r>
                </w:p>
              </w:tc>
              <w:tc>
                <w:tcPr>
                  <w:tcW w:w="299" w:type="pct"/>
                  <w:tcBorders>
                    <w:left w:val="single" w:sz="2" w:space="0" w:color="auto"/>
                  </w:tcBorders>
                  <w:tcMar>
                    <w:left w:w="57" w:type="dxa"/>
                    <w:right w:w="57" w:type="dxa"/>
                  </w:tcMar>
                  <w:textDirection w:val="btLr"/>
                  <w:vAlign w:val="center"/>
                </w:tcPr>
                <w:p w14:paraId="50272035" w14:textId="77777777" w:rsidR="00B967BF" w:rsidRPr="00F16E63" w:rsidRDefault="00B967BF" w:rsidP="00F16E63">
                  <w:pPr>
                    <w:jc w:val="center"/>
                    <w:rPr>
                      <w:sz w:val="24"/>
                      <w:szCs w:val="24"/>
                    </w:rPr>
                  </w:pPr>
                  <w:r w:rsidRPr="00F16E63">
                    <w:rPr>
                      <w:sz w:val="24"/>
                      <w:szCs w:val="24"/>
                    </w:rPr>
                    <w:t>5</w:t>
                  </w:r>
                </w:p>
              </w:tc>
              <w:tc>
                <w:tcPr>
                  <w:tcW w:w="291" w:type="pct"/>
                  <w:tcBorders>
                    <w:left w:val="single" w:sz="2" w:space="0" w:color="auto"/>
                  </w:tcBorders>
                  <w:textDirection w:val="btLr"/>
                  <w:vAlign w:val="center"/>
                </w:tcPr>
                <w:p w14:paraId="080B80E7" w14:textId="77777777" w:rsidR="00B967BF" w:rsidRPr="00F16E63" w:rsidRDefault="00B967BF" w:rsidP="00F16E63">
                  <w:pPr>
                    <w:jc w:val="center"/>
                    <w:rPr>
                      <w:sz w:val="24"/>
                      <w:szCs w:val="24"/>
                    </w:rPr>
                  </w:pPr>
                  <w:r w:rsidRPr="00F16E63">
                    <w:rPr>
                      <w:sz w:val="24"/>
                      <w:szCs w:val="24"/>
                    </w:rPr>
                    <w:t>5</w:t>
                  </w:r>
                </w:p>
              </w:tc>
              <w:tc>
                <w:tcPr>
                  <w:tcW w:w="291" w:type="pct"/>
                  <w:tcBorders>
                    <w:left w:val="single" w:sz="2" w:space="0" w:color="auto"/>
                  </w:tcBorders>
                  <w:textDirection w:val="btLr"/>
                  <w:vAlign w:val="center"/>
                </w:tcPr>
                <w:p w14:paraId="3C5CC3C2" w14:textId="77777777" w:rsidR="00B967BF" w:rsidRPr="00F16E63" w:rsidRDefault="00B967BF" w:rsidP="00F16E63">
                  <w:pPr>
                    <w:jc w:val="center"/>
                    <w:rPr>
                      <w:sz w:val="24"/>
                      <w:szCs w:val="24"/>
                    </w:rPr>
                  </w:pPr>
                  <w:r w:rsidRPr="00F16E63">
                    <w:rPr>
                      <w:sz w:val="24"/>
                      <w:szCs w:val="24"/>
                    </w:rPr>
                    <w:t>5</w:t>
                  </w:r>
                </w:p>
              </w:tc>
              <w:tc>
                <w:tcPr>
                  <w:tcW w:w="291" w:type="pct"/>
                  <w:tcBorders>
                    <w:left w:val="single" w:sz="2" w:space="0" w:color="auto"/>
                    <w:right w:val="single" w:sz="2" w:space="0" w:color="auto"/>
                  </w:tcBorders>
                  <w:textDirection w:val="btLr"/>
                  <w:vAlign w:val="center"/>
                </w:tcPr>
                <w:p w14:paraId="4DCEB8E6" w14:textId="77777777" w:rsidR="00B967BF" w:rsidRPr="00F16E63" w:rsidRDefault="00B967BF" w:rsidP="00F16E63">
                  <w:pPr>
                    <w:jc w:val="center"/>
                    <w:rPr>
                      <w:sz w:val="24"/>
                      <w:szCs w:val="24"/>
                    </w:rPr>
                  </w:pPr>
                  <w:r w:rsidRPr="00F16E63">
                    <w:rPr>
                      <w:sz w:val="24"/>
                      <w:szCs w:val="24"/>
                    </w:rPr>
                    <w:t>5</w:t>
                  </w:r>
                </w:p>
              </w:tc>
              <w:tc>
                <w:tcPr>
                  <w:tcW w:w="267" w:type="pct"/>
                  <w:tcBorders>
                    <w:left w:val="single" w:sz="2" w:space="0" w:color="auto"/>
                  </w:tcBorders>
                  <w:tcMar>
                    <w:left w:w="57" w:type="dxa"/>
                    <w:right w:w="57" w:type="dxa"/>
                  </w:tcMar>
                  <w:textDirection w:val="btLr"/>
                  <w:vAlign w:val="center"/>
                </w:tcPr>
                <w:p w14:paraId="0E983E14" w14:textId="77777777" w:rsidR="00B967BF" w:rsidRPr="00F16E63" w:rsidRDefault="00B967BF" w:rsidP="00F16E63">
                  <w:pPr>
                    <w:jc w:val="center"/>
                    <w:rPr>
                      <w:sz w:val="24"/>
                      <w:szCs w:val="24"/>
                    </w:rPr>
                  </w:pPr>
                  <w:r w:rsidRPr="00F16E63">
                    <w:rPr>
                      <w:sz w:val="24"/>
                      <w:szCs w:val="24"/>
                    </w:rPr>
                    <w:t>10</w:t>
                  </w:r>
                </w:p>
              </w:tc>
              <w:tc>
                <w:tcPr>
                  <w:tcW w:w="359" w:type="pct"/>
                  <w:textDirection w:val="btLr"/>
                  <w:vAlign w:val="center"/>
                </w:tcPr>
                <w:p w14:paraId="019235AC" w14:textId="77777777" w:rsidR="00B967BF" w:rsidRPr="00F16E63" w:rsidRDefault="00B967BF" w:rsidP="00F16E63">
                  <w:pPr>
                    <w:jc w:val="center"/>
                    <w:rPr>
                      <w:sz w:val="24"/>
                      <w:szCs w:val="24"/>
                    </w:rPr>
                  </w:pPr>
                  <w:r w:rsidRPr="00F16E63">
                    <w:rPr>
                      <w:sz w:val="24"/>
                      <w:szCs w:val="24"/>
                    </w:rPr>
                    <w:t>15</w:t>
                  </w:r>
                </w:p>
              </w:tc>
              <w:tc>
                <w:tcPr>
                  <w:tcW w:w="361" w:type="pct"/>
                  <w:textDirection w:val="btLr"/>
                  <w:vAlign w:val="center"/>
                </w:tcPr>
                <w:p w14:paraId="6121C7FF" w14:textId="77777777" w:rsidR="00B967BF" w:rsidRPr="00F16E63" w:rsidRDefault="00B967BF" w:rsidP="00F16E63">
                  <w:pPr>
                    <w:jc w:val="center"/>
                    <w:rPr>
                      <w:sz w:val="24"/>
                      <w:szCs w:val="24"/>
                    </w:rPr>
                  </w:pPr>
                  <w:r w:rsidRPr="00F16E63">
                    <w:rPr>
                      <w:sz w:val="24"/>
                      <w:szCs w:val="24"/>
                    </w:rPr>
                    <w:t>20</w:t>
                  </w:r>
                </w:p>
              </w:tc>
              <w:tc>
                <w:tcPr>
                  <w:tcW w:w="553" w:type="pct"/>
                  <w:vMerge/>
                  <w:tcMar>
                    <w:left w:w="57" w:type="dxa"/>
                    <w:right w:w="57" w:type="dxa"/>
                  </w:tcMar>
                  <w:vAlign w:val="center"/>
                </w:tcPr>
                <w:p w14:paraId="68026A89" w14:textId="77777777" w:rsidR="00B967BF" w:rsidRPr="00F16E63" w:rsidRDefault="00B967BF" w:rsidP="00F16E63">
                  <w:pPr>
                    <w:jc w:val="center"/>
                    <w:rPr>
                      <w:sz w:val="24"/>
                      <w:szCs w:val="24"/>
                    </w:rPr>
                  </w:pPr>
                </w:p>
              </w:tc>
              <w:tc>
                <w:tcPr>
                  <w:tcW w:w="711" w:type="pct"/>
                  <w:vMerge/>
                </w:tcPr>
                <w:p w14:paraId="3FBDFA76" w14:textId="77777777" w:rsidR="00B967BF" w:rsidRPr="00F16E63" w:rsidRDefault="00B967BF" w:rsidP="00F16E63">
                  <w:pPr>
                    <w:jc w:val="center"/>
                    <w:rPr>
                      <w:sz w:val="24"/>
                      <w:szCs w:val="24"/>
                    </w:rPr>
                  </w:pPr>
                </w:p>
              </w:tc>
            </w:tr>
          </w:tbl>
          <w:p w14:paraId="523E9702" w14:textId="77777777" w:rsidR="00B967BF" w:rsidRPr="00F16E63" w:rsidRDefault="00B967BF" w:rsidP="00F16E63">
            <w:pPr>
              <w:rPr>
                <w:rFonts w:eastAsia="Arial Unicode MS"/>
                <w:sz w:val="24"/>
                <w:szCs w:val="24"/>
              </w:rPr>
            </w:pPr>
          </w:p>
          <w:p w14:paraId="46341BA4" w14:textId="5CC5159A" w:rsidR="00897E24" w:rsidRPr="00F16E63" w:rsidRDefault="00F324AD" w:rsidP="00F16E63">
            <w:pPr>
              <w:ind w:firstLine="600"/>
              <w:rPr>
                <w:rFonts w:eastAsia="Arial Unicode MS"/>
                <w:sz w:val="24"/>
                <w:szCs w:val="24"/>
              </w:rPr>
            </w:pPr>
            <w:r w:rsidRPr="00F16E63">
              <w:rPr>
                <w:rFonts w:eastAsia="Arial Unicode MS"/>
                <w:sz w:val="24"/>
                <w:szCs w:val="24"/>
              </w:rPr>
              <w:t>Т1, Т2 ... Т8</w:t>
            </w:r>
            <w:r w:rsidR="00897E24" w:rsidRPr="00F16E63">
              <w:rPr>
                <w:rFonts w:eastAsia="Arial Unicode MS"/>
                <w:sz w:val="24"/>
                <w:szCs w:val="24"/>
              </w:rPr>
              <w:t xml:space="preserve"> – теми змістових модулів.</w:t>
            </w:r>
            <w:r w:rsidR="00F16E63" w:rsidRPr="00F16E63">
              <w:rPr>
                <w:rFonts w:eastAsia="Arial Unicode MS"/>
                <w:sz w:val="24"/>
                <w:szCs w:val="24"/>
              </w:rPr>
              <w:t xml:space="preserve"> МК – модульний контроль. СР – самостійна робота</w:t>
            </w:r>
          </w:p>
          <w:p w14:paraId="58153C57" w14:textId="77777777" w:rsidR="00897E24" w:rsidRPr="00F16E63" w:rsidRDefault="00897E24" w:rsidP="00F16E63">
            <w:pPr>
              <w:ind w:firstLine="600"/>
              <w:jc w:val="both"/>
              <w:rPr>
                <w:rFonts w:eastAsia="Arial Unicode MS"/>
                <w:sz w:val="24"/>
                <w:szCs w:val="24"/>
              </w:rPr>
            </w:pPr>
            <w:r w:rsidRPr="00F16E63">
              <w:rPr>
                <w:rFonts w:eastAsia="Arial Unicode MS"/>
                <w:sz w:val="24"/>
                <w:szCs w:val="24"/>
              </w:rPr>
              <w:t>*- залік складається у випадку, коли здобувач освіти не набрав необхідну кількість балів для автоматичного заліку, або ж хоче підвищити свій бал.</w:t>
            </w:r>
          </w:p>
        </w:tc>
      </w:tr>
      <w:tr w:rsidR="00F324AD" w:rsidRPr="00F16E63" w14:paraId="623566B8" w14:textId="77777777" w:rsidTr="00F16E63">
        <w:trPr>
          <w:jc w:val="center"/>
        </w:trPr>
        <w:tc>
          <w:tcPr>
            <w:tcW w:w="10354" w:type="dxa"/>
            <w:gridSpan w:val="2"/>
          </w:tcPr>
          <w:p w14:paraId="68AA91FE"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Шкала оцінювання результатів навчання:</w:t>
            </w:r>
          </w:p>
          <w:tbl>
            <w:tblPr>
              <w:tblW w:w="9376" w:type="dxa"/>
              <w:tblCellSpacing w:w="0" w:type="dxa"/>
              <w:tblBorders>
                <w:top w:val="outset" w:sz="6" w:space="0" w:color="auto"/>
                <w:left w:val="outset" w:sz="6" w:space="0" w:color="auto"/>
                <w:bottom w:val="outset" w:sz="6" w:space="0" w:color="auto"/>
                <w:right w:val="outset" w:sz="6" w:space="0" w:color="auto"/>
              </w:tblBorders>
              <w:tblCellMar>
                <w:top w:w="30" w:type="dxa"/>
                <w:left w:w="30" w:type="dxa"/>
                <w:bottom w:w="30" w:type="dxa"/>
                <w:right w:w="30" w:type="dxa"/>
              </w:tblCellMar>
              <w:tblLook w:val="04A0" w:firstRow="1" w:lastRow="0" w:firstColumn="1" w:lastColumn="0" w:noHBand="0" w:noVBand="1"/>
            </w:tblPr>
            <w:tblGrid>
              <w:gridCol w:w="823"/>
              <w:gridCol w:w="1395"/>
              <w:gridCol w:w="413"/>
              <w:gridCol w:w="2623"/>
              <w:gridCol w:w="410"/>
              <w:gridCol w:w="3712"/>
            </w:tblGrid>
            <w:tr w:rsidR="008126C2" w:rsidRPr="00F16E63" w14:paraId="3384DE48" w14:textId="77777777" w:rsidTr="00FB1256">
              <w:trPr>
                <w:tblCellSpacing w:w="0" w:type="dxa"/>
              </w:trPr>
              <w:tc>
                <w:tcPr>
                  <w:tcW w:w="1416" w:type="pct"/>
                  <w:gridSpan w:val="3"/>
                  <w:vMerge w:val="restart"/>
                  <w:tcBorders>
                    <w:top w:val="outset" w:sz="6" w:space="0" w:color="auto"/>
                    <w:left w:val="outset" w:sz="6" w:space="0" w:color="auto"/>
                    <w:bottom w:val="outset" w:sz="6" w:space="0" w:color="auto"/>
                    <w:right w:val="outset" w:sz="6" w:space="0" w:color="auto"/>
                  </w:tcBorders>
                  <w:vAlign w:val="center"/>
                  <w:hideMark/>
                </w:tcPr>
                <w:p w14:paraId="72AFB17C" w14:textId="77777777" w:rsidR="008126C2" w:rsidRPr="00F16E63" w:rsidRDefault="008126C2" w:rsidP="00F16E63">
                  <w:pPr>
                    <w:jc w:val="center"/>
                    <w:rPr>
                      <w:rFonts w:eastAsia="Arial Unicode MS"/>
                      <w:color w:val="000000"/>
                      <w:sz w:val="24"/>
                      <w:szCs w:val="24"/>
                    </w:rPr>
                  </w:pPr>
                  <w:r w:rsidRPr="00F16E63">
                    <w:rPr>
                      <w:rFonts w:eastAsia="Arial Unicode MS"/>
                      <w:b/>
                      <w:bCs/>
                      <w:color w:val="000000"/>
                      <w:sz w:val="24"/>
                      <w:szCs w:val="24"/>
                    </w:rPr>
                    <w:t>Оцінка за 100-бальною системою</w:t>
                  </w:r>
                </w:p>
              </w:tc>
              <w:tc>
                <w:tcPr>
                  <w:tcW w:w="1407" w:type="pct"/>
                  <w:tcBorders>
                    <w:top w:val="outset" w:sz="6" w:space="0" w:color="auto"/>
                    <w:left w:val="outset" w:sz="6" w:space="0" w:color="auto"/>
                    <w:bottom w:val="outset" w:sz="6" w:space="0" w:color="auto"/>
                    <w:right w:val="outset" w:sz="6" w:space="0" w:color="auto"/>
                  </w:tcBorders>
                  <w:vAlign w:val="center"/>
                  <w:hideMark/>
                </w:tcPr>
                <w:p w14:paraId="5938D7AF" w14:textId="77777777" w:rsidR="008126C2" w:rsidRPr="00F16E63" w:rsidRDefault="008126C2" w:rsidP="00F16E63">
                  <w:pPr>
                    <w:jc w:val="center"/>
                    <w:rPr>
                      <w:rFonts w:eastAsia="Arial Unicode MS"/>
                      <w:color w:val="000000"/>
                      <w:sz w:val="24"/>
                      <w:szCs w:val="24"/>
                    </w:rPr>
                  </w:pPr>
                  <w:r w:rsidRPr="00F16E63">
                    <w:rPr>
                      <w:rFonts w:eastAsia="Arial Unicode MS"/>
                      <w:b/>
                      <w:bCs/>
                      <w:color w:val="000000"/>
                      <w:sz w:val="24"/>
                      <w:szCs w:val="24"/>
                    </w:rPr>
                    <w:t>Оцінка за національною шкалою</w:t>
                  </w:r>
                </w:p>
              </w:tc>
              <w:tc>
                <w:tcPr>
                  <w:tcW w:w="2177" w:type="pct"/>
                  <w:gridSpan w:val="2"/>
                  <w:vMerge w:val="restart"/>
                  <w:tcBorders>
                    <w:top w:val="outset" w:sz="6" w:space="0" w:color="auto"/>
                    <w:left w:val="outset" w:sz="6" w:space="0" w:color="auto"/>
                    <w:right w:val="outset" w:sz="6" w:space="0" w:color="auto"/>
                  </w:tcBorders>
                  <w:vAlign w:val="center"/>
                </w:tcPr>
                <w:p w14:paraId="74B7354E" w14:textId="77777777" w:rsidR="008126C2" w:rsidRPr="00F16E63" w:rsidRDefault="008126C2" w:rsidP="00F16E63">
                  <w:pPr>
                    <w:jc w:val="center"/>
                    <w:rPr>
                      <w:rFonts w:eastAsia="Arial Unicode MS"/>
                      <w:color w:val="000000"/>
                      <w:sz w:val="24"/>
                      <w:szCs w:val="24"/>
                    </w:rPr>
                  </w:pPr>
                  <w:r w:rsidRPr="00F16E63">
                    <w:rPr>
                      <w:rFonts w:eastAsia="Arial Unicode MS"/>
                      <w:b/>
                      <w:bCs/>
                      <w:color w:val="000000"/>
                      <w:sz w:val="24"/>
                      <w:szCs w:val="24"/>
                    </w:rPr>
                    <w:t>Оцінка за шкалою ECTS</w:t>
                  </w:r>
                </w:p>
              </w:tc>
            </w:tr>
            <w:tr w:rsidR="008126C2" w:rsidRPr="00F16E63" w14:paraId="726C70EF" w14:textId="77777777" w:rsidTr="00FB1256">
              <w:trPr>
                <w:tblCellSpacing w:w="0" w:type="dxa"/>
              </w:trPr>
              <w:tc>
                <w:tcPr>
                  <w:tcW w:w="1416" w:type="pct"/>
                  <w:gridSpan w:val="3"/>
                  <w:vMerge/>
                  <w:tcBorders>
                    <w:top w:val="outset" w:sz="6" w:space="0" w:color="auto"/>
                    <w:left w:val="outset" w:sz="6" w:space="0" w:color="auto"/>
                    <w:bottom w:val="outset" w:sz="6" w:space="0" w:color="auto"/>
                    <w:right w:val="outset" w:sz="6" w:space="0" w:color="auto"/>
                  </w:tcBorders>
                  <w:vAlign w:val="center"/>
                  <w:hideMark/>
                </w:tcPr>
                <w:p w14:paraId="0B504E32" w14:textId="77777777" w:rsidR="008126C2" w:rsidRPr="00F16E63" w:rsidRDefault="008126C2" w:rsidP="00F16E63">
                  <w:pPr>
                    <w:rPr>
                      <w:rFonts w:eastAsia="Arial Unicode MS"/>
                      <w:color w:val="000000"/>
                      <w:sz w:val="24"/>
                      <w:szCs w:val="24"/>
                    </w:rPr>
                  </w:pPr>
                </w:p>
              </w:tc>
              <w:tc>
                <w:tcPr>
                  <w:tcW w:w="1407" w:type="pct"/>
                  <w:tcBorders>
                    <w:top w:val="outset" w:sz="6" w:space="0" w:color="auto"/>
                    <w:left w:val="outset" w:sz="6" w:space="0" w:color="auto"/>
                    <w:bottom w:val="outset" w:sz="6" w:space="0" w:color="auto"/>
                    <w:right w:val="outset" w:sz="6" w:space="0" w:color="auto"/>
                  </w:tcBorders>
                  <w:vAlign w:val="center"/>
                </w:tcPr>
                <w:p w14:paraId="22D48612" w14:textId="77777777" w:rsidR="008126C2" w:rsidRPr="00F16E63" w:rsidRDefault="008126C2" w:rsidP="00F16E63">
                  <w:pPr>
                    <w:jc w:val="center"/>
                    <w:rPr>
                      <w:rFonts w:eastAsia="Arial Unicode MS"/>
                      <w:color w:val="000000"/>
                      <w:sz w:val="24"/>
                      <w:szCs w:val="24"/>
                    </w:rPr>
                  </w:pPr>
                  <w:r w:rsidRPr="00F16E63">
                    <w:rPr>
                      <w:rFonts w:eastAsia="Arial Unicode MS"/>
                      <w:b/>
                      <w:bCs/>
                      <w:color w:val="000000"/>
                      <w:sz w:val="24"/>
                      <w:szCs w:val="24"/>
                    </w:rPr>
                    <w:t>залік</w:t>
                  </w:r>
                </w:p>
              </w:tc>
              <w:tc>
                <w:tcPr>
                  <w:tcW w:w="2177" w:type="pct"/>
                  <w:gridSpan w:val="2"/>
                  <w:vMerge/>
                  <w:tcBorders>
                    <w:left w:val="outset" w:sz="6" w:space="0" w:color="auto"/>
                    <w:right w:val="outset" w:sz="6" w:space="0" w:color="auto"/>
                  </w:tcBorders>
                  <w:vAlign w:val="center"/>
                  <w:hideMark/>
                </w:tcPr>
                <w:p w14:paraId="4E2812F7" w14:textId="77777777" w:rsidR="008126C2" w:rsidRPr="00F16E63" w:rsidRDefault="008126C2" w:rsidP="00F16E63">
                  <w:pPr>
                    <w:rPr>
                      <w:rFonts w:eastAsia="Arial Unicode MS"/>
                      <w:color w:val="000000"/>
                      <w:sz w:val="24"/>
                      <w:szCs w:val="24"/>
                    </w:rPr>
                  </w:pPr>
                </w:p>
              </w:tc>
            </w:tr>
            <w:tr w:rsidR="008126C2" w:rsidRPr="00F16E63" w14:paraId="4AD86CAD" w14:textId="77777777" w:rsidTr="00FB125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45356D8C"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90 – 100</w:t>
                  </w:r>
                </w:p>
              </w:tc>
              <w:tc>
                <w:tcPr>
                  <w:tcW w:w="741" w:type="pct"/>
                  <w:tcBorders>
                    <w:top w:val="outset" w:sz="6" w:space="0" w:color="auto"/>
                    <w:left w:val="outset" w:sz="6" w:space="0" w:color="auto"/>
                    <w:bottom w:val="outset" w:sz="6" w:space="0" w:color="auto"/>
                    <w:right w:val="outset" w:sz="6" w:space="0" w:color="auto"/>
                  </w:tcBorders>
                  <w:vAlign w:val="center"/>
                  <w:hideMark/>
                </w:tcPr>
                <w:p w14:paraId="2DB85CEA"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відмінно</w:t>
                  </w:r>
                </w:p>
              </w:tc>
              <w:tc>
                <w:tcPr>
                  <w:tcW w:w="227" w:type="pct"/>
                  <w:tcBorders>
                    <w:top w:val="outset" w:sz="6" w:space="0" w:color="auto"/>
                    <w:left w:val="outset" w:sz="6" w:space="0" w:color="auto"/>
                    <w:bottom w:val="outset" w:sz="6" w:space="0" w:color="auto"/>
                    <w:right w:val="outset" w:sz="6" w:space="0" w:color="auto"/>
                  </w:tcBorders>
                  <w:vAlign w:val="center"/>
                </w:tcPr>
                <w:p w14:paraId="14D15AAC"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5</w:t>
                  </w:r>
                </w:p>
              </w:tc>
              <w:tc>
                <w:tcPr>
                  <w:tcW w:w="1407" w:type="pct"/>
                  <w:vMerge w:val="restart"/>
                  <w:tcBorders>
                    <w:top w:val="outset" w:sz="6" w:space="0" w:color="auto"/>
                    <w:left w:val="outset" w:sz="6" w:space="0" w:color="auto"/>
                    <w:right w:val="outset" w:sz="6" w:space="0" w:color="auto"/>
                  </w:tcBorders>
                  <w:vAlign w:val="center"/>
                </w:tcPr>
                <w:p w14:paraId="3E902DE9"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3C3E0AAD"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A</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32C702E"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відмінно</w:t>
                  </w:r>
                </w:p>
              </w:tc>
            </w:tr>
            <w:tr w:rsidR="008126C2" w:rsidRPr="00F16E63" w14:paraId="4EC9BED7" w14:textId="77777777" w:rsidTr="00FB125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6BCE0C20"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82 – 89</w:t>
                  </w:r>
                </w:p>
              </w:tc>
              <w:tc>
                <w:tcPr>
                  <w:tcW w:w="741" w:type="pct"/>
                  <w:tcBorders>
                    <w:top w:val="outset" w:sz="6" w:space="0" w:color="auto"/>
                    <w:left w:val="outset" w:sz="6" w:space="0" w:color="auto"/>
                    <w:bottom w:val="outset" w:sz="6" w:space="0" w:color="auto"/>
                    <w:right w:val="outset" w:sz="6" w:space="0" w:color="auto"/>
                  </w:tcBorders>
                  <w:vAlign w:val="center"/>
                  <w:hideMark/>
                </w:tcPr>
                <w:p w14:paraId="5AB41B50"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4A88B749"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4</w:t>
                  </w:r>
                </w:p>
              </w:tc>
              <w:tc>
                <w:tcPr>
                  <w:tcW w:w="1407" w:type="pct"/>
                  <w:vMerge/>
                  <w:tcBorders>
                    <w:left w:val="outset" w:sz="6" w:space="0" w:color="auto"/>
                    <w:right w:val="outset" w:sz="6" w:space="0" w:color="auto"/>
                  </w:tcBorders>
                  <w:vAlign w:val="center"/>
                </w:tcPr>
                <w:p w14:paraId="79EC4295" w14:textId="77777777" w:rsidR="008126C2" w:rsidRPr="00F16E63" w:rsidRDefault="008126C2" w:rsidP="00F16E63">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7C350E0"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B</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B02A03B"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добре (дуже добре)</w:t>
                  </w:r>
                </w:p>
              </w:tc>
            </w:tr>
            <w:tr w:rsidR="008126C2" w:rsidRPr="00F16E63" w14:paraId="5002C724" w14:textId="77777777" w:rsidTr="00FB125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CAB1BEB"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75 – 81</w:t>
                  </w:r>
                </w:p>
              </w:tc>
              <w:tc>
                <w:tcPr>
                  <w:tcW w:w="741" w:type="pct"/>
                  <w:tcBorders>
                    <w:top w:val="outset" w:sz="6" w:space="0" w:color="auto"/>
                    <w:left w:val="outset" w:sz="6" w:space="0" w:color="auto"/>
                    <w:bottom w:val="outset" w:sz="6" w:space="0" w:color="auto"/>
                    <w:right w:val="outset" w:sz="6" w:space="0" w:color="auto"/>
                  </w:tcBorders>
                  <w:vAlign w:val="center"/>
                  <w:hideMark/>
                </w:tcPr>
                <w:p w14:paraId="3B5AC9BB"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добре</w:t>
                  </w:r>
                </w:p>
              </w:tc>
              <w:tc>
                <w:tcPr>
                  <w:tcW w:w="227" w:type="pct"/>
                  <w:tcBorders>
                    <w:top w:val="outset" w:sz="6" w:space="0" w:color="auto"/>
                    <w:left w:val="outset" w:sz="6" w:space="0" w:color="auto"/>
                    <w:bottom w:val="outset" w:sz="6" w:space="0" w:color="auto"/>
                    <w:right w:val="outset" w:sz="6" w:space="0" w:color="auto"/>
                  </w:tcBorders>
                  <w:vAlign w:val="center"/>
                </w:tcPr>
                <w:p w14:paraId="24F9F017"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4</w:t>
                  </w:r>
                </w:p>
              </w:tc>
              <w:tc>
                <w:tcPr>
                  <w:tcW w:w="1407" w:type="pct"/>
                  <w:vMerge/>
                  <w:tcBorders>
                    <w:left w:val="outset" w:sz="6" w:space="0" w:color="auto"/>
                    <w:right w:val="outset" w:sz="6" w:space="0" w:color="auto"/>
                  </w:tcBorders>
                  <w:vAlign w:val="center"/>
                </w:tcPr>
                <w:p w14:paraId="237C5E13" w14:textId="77777777" w:rsidR="008126C2" w:rsidRPr="00F16E63" w:rsidRDefault="008126C2" w:rsidP="00F16E63">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7531CFD2"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C</w:t>
                  </w:r>
                </w:p>
              </w:tc>
              <w:tc>
                <w:tcPr>
                  <w:tcW w:w="1987" w:type="pct"/>
                  <w:tcBorders>
                    <w:top w:val="outset" w:sz="6" w:space="0" w:color="auto"/>
                    <w:left w:val="outset" w:sz="6" w:space="0" w:color="auto"/>
                    <w:bottom w:val="outset" w:sz="6" w:space="0" w:color="auto"/>
                    <w:right w:val="outset" w:sz="6" w:space="0" w:color="auto"/>
                  </w:tcBorders>
                  <w:vAlign w:val="center"/>
                  <w:hideMark/>
                </w:tcPr>
                <w:p w14:paraId="12FEB217"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 xml:space="preserve">добре </w:t>
                  </w:r>
                </w:p>
              </w:tc>
            </w:tr>
            <w:tr w:rsidR="008126C2" w:rsidRPr="00F16E63" w14:paraId="4CB9598A" w14:textId="77777777" w:rsidTr="00FB125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159E7F0E"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64 – 74</w:t>
                  </w:r>
                </w:p>
              </w:tc>
              <w:tc>
                <w:tcPr>
                  <w:tcW w:w="741" w:type="pct"/>
                  <w:tcBorders>
                    <w:top w:val="outset" w:sz="6" w:space="0" w:color="auto"/>
                    <w:left w:val="outset" w:sz="6" w:space="0" w:color="auto"/>
                    <w:bottom w:val="outset" w:sz="6" w:space="0" w:color="auto"/>
                    <w:right w:val="outset" w:sz="6" w:space="0" w:color="auto"/>
                  </w:tcBorders>
                  <w:vAlign w:val="center"/>
                  <w:hideMark/>
                </w:tcPr>
                <w:p w14:paraId="7C7D00CB"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62945B3D"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3</w:t>
                  </w:r>
                </w:p>
              </w:tc>
              <w:tc>
                <w:tcPr>
                  <w:tcW w:w="1407" w:type="pct"/>
                  <w:vMerge/>
                  <w:tcBorders>
                    <w:left w:val="outset" w:sz="6" w:space="0" w:color="auto"/>
                    <w:right w:val="outset" w:sz="6" w:space="0" w:color="auto"/>
                  </w:tcBorders>
                  <w:vAlign w:val="center"/>
                </w:tcPr>
                <w:p w14:paraId="707D17C9" w14:textId="77777777" w:rsidR="008126C2" w:rsidRPr="00F16E63" w:rsidRDefault="008126C2" w:rsidP="00F16E63">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0A06780D"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D</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5385248"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 xml:space="preserve">задовільно </w:t>
                  </w:r>
                </w:p>
              </w:tc>
            </w:tr>
            <w:tr w:rsidR="008126C2" w:rsidRPr="00F16E63" w14:paraId="2C328C43" w14:textId="77777777" w:rsidTr="00FB1256">
              <w:trPr>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7DACE49C"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60 – 63</w:t>
                  </w:r>
                </w:p>
              </w:tc>
              <w:tc>
                <w:tcPr>
                  <w:tcW w:w="741" w:type="pct"/>
                  <w:tcBorders>
                    <w:top w:val="outset" w:sz="6" w:space="0" w:color="auto"/>
                    <w:left w:val="outset" w:sz="6" w:space="0" w:color="auto"/>
                    <w:bottom w:val="outset" w:sz="6" w:space="0" w:color="auto"/>
                    <w:right w:val="outset" w:sz="6" w:space="0" w:color="auto"/>
                  </w:tcBorders>
                  <w:vAlign w:val="center"/>
                  <w:hideMark/>
                </w:tcPr>
                <w:p w14:paraId="6CCB40EF"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4C87123A"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3</w:t>
                  </w:r>
                </w:p>
              </w:tc>
              <w:tc>
                <w:tcPr>
                  <w:tcW w:w="1407" w:type="pct"/>
                  <w:vMerge/>
                  <w:tcBorders>
                    <w:left w:val="outset" w:sz="6" w:space="0" w:color="auto"/>
                    <w:bottom w:val="outset" w:sz="6" w:space="0" w:color="auto"/>
                    <w:right w:val="outset" w:sz="6" w:space="0" w:color="auto"/>
                  </w:tcBorders>
                  <w:vAlign w:val="center"/>
                </w:tcPr>
                <w:p w14:paraId="74D30938" w14:textId="77777777" w:rsidR="008126C2" w:rsidRPr="00F16E63" w:rsidRDefault="008126C2" w:rsidP="00F16E63">
                  <w:pP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hideMark/>
                </w:tcPr>
                <w:p w14:paraId="5F15947D"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Е</w:t>
                  </w:r>
                </w:p>
              </w:tc>
              <w:tc>
                <w:tcPr>
                  <w:tcW w:w="1987" w:type="pct"/>
                  <w:tcBorders>
                    <w:top w:val="outset" w:sz="6" w:space="0" w:color="auto"/>
                    <w:left w:val="outset" w:sz="6" w:space="0" w:color="auto"/>
                    <w:bottom w:val="outset" w:sz="6" w:space="0" w:color="auto"/>
                    <w:right w:val="outset" w:sz="6" w:space="0" w:color="auto"/>
                  </w:tcBorders>
                  <w:vAlign w:val="center"/>
                  <w:hideMark/>
                </w:tcPr>
                <w:p w14:paraId="59EE7605"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 xml:space="preserve">задовільно (достатньо) </w:t>
                  </w:r>
                </w:p>
              </w:tc>
            </w:tr>
            <w:tr w:rsidR="008126C2" w:rsidRPr="00F16E63" w14:paraId="6AD7980A" w14:textId="77777777" w:rsidTr="00FB125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hideMark/>
                </w:tcPr>
                <w:p w14:paraId="2A3BB624"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35 – 59</w:t>
                  </w:r>
                </w:p>
              </w:tc>
              <w:tc>
                <w:tcPr>
                  <w:tcW w:w="741" w:type="pct"/>
                  <w:tcBorders>
                    <w:top w:val="outset" w:sz="6" w:space="0" w:color="auto"/>
                    <w:left w:val="outset" w:sz="6" w:space="0" w:color="auto"/>
                    <w:bottom w:val="outset" w:sz="6" w:space="0" w:color="auto"/>
                    <w:right w:val="outset" w:sz="6" w:space="0" w:color="auto"/>
                  </w:tcBorders>
                  <w:vAlign w:val="center"/>
                  <w:hideMark/>
                </w:tcPr>
                <w:p w14:paraId="4FC747B6"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2B16F9A5"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2</w:t>
                  </w:r>
                </w:p>
              </w:tc>
              <w:tc>
                <w:tcPr>
                  <w:tcW w:w="1407" w:type="pct"/>
                  <w:vMerge w:val="restart"/>
                  <w:tcBorders>
                    <w:top w:val="outset" w:sz="6" w:space="0" w:color="auto"/>
                    <w:left w:val="outset" w:sz="6" w:space="0" w:color="auto"/>
                    <w:right w:val="outset" w:sz="6" w:space="0" w:color="auto"/>
                  </w:tcBorders>
                  <w:vAlign w:val="center"/>
                  <w:hideMark/>
                </w:tcPr>
                <w:p w14:paraId="2B73F154"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не зараховано</w:t>
                  </w:r>
                </w:p>
              </w:tc>
              <w:tc>
                <w:tcPr>
                  <w:tcW w:w="190" w:type="pct"/>
                  <w:tcBorders>
                    <w:top w:val="outset" w:sz="6" w:space="0" w:color="auto"/>
                    <w:left w:val="outset" w:sz="6" w:space="0" w:color="auto"/>
                    <w:bottom w:val="outset" w:sz="6" w:space="0" w:color="auto"/>
                    <w:right w:val="outset" w:sz="6" w:space="0" w:color="auto"/>
                  </w:tcBorders>
                  <w:vAlign w:val="center"/>
                  <w:hideMark/>
                </w:tcPr>
                <w:p w14:paraId="19FDFACF"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FX</w:t>
                  </w:r>
                </w:p>
              </w:tc>
              <w:tc>
                <w:tcPr>
                  <w:tcW w:w="1987" w:type="pct"/>
                  <w:tcBorders>
                    <w:top w:val="outset" w:sz="6" w:space="0" w:color="auto"/>
                    <w:left w:val="outset" w:sz="6" w:space="0" w:color="auto"/>
                    <w:bottom w:val="outset" w:sz="6" w:space="0" w:color="auto"/>
                    <w:right w:val="outset" w:sz="6" w:space="0" w:color="auto"/>
                  </w:tcBorders>
                  <w:vAlign w:val="center"/>
                  <w:hideMark/>
                </w:tcPr>
                <w:p w14:paraId="3F8BA221"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незадовільно з можливістю повторного складання</w:t>
                  </w:r>
                </w:p>
              </w:tc>
            </w:tr>
            <w:tr w:rsidR="008126C2" w:rsidRPr="00F16E63" w14:paraId="2BF64721" w14:textId="77777777" w:rsidTr="00FB1256">
              <w:trPr>
                <w:trHeight w:val="468"/>
                <w:tblCellSpacing w:w="0" w:type="dxa"/>
              </w:trPr>
              <w:tc>
                <w:tcPr>
                  <w:tcW w:w="447" w:type="pct"/>
                  <w:tcBorders>
                    <w:top w:val="outset" w:sz="6" w:space="0" w:color="auto"/>
                    <w:left w:val="outset" w:sz="6" w:space="0" w:color="auto"/>
                    <w:bottom w:val="outset" w:sz="6" w:space="0" w:color="auto"/>
                    <w:right w:val="outset" w:sz="6" w:space="0" w:color="auto"/>
                  </w:tcBorders>
                  <w:vAlign w:val="center"/>
                </w:tcPr>
                <w:p w14:paraId="6BF09F7B"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1 – 34</w:t>
                  </w:r>
                </w:p>
              </w:tc>
              <w:tc>
                <w:tcPr>
                  <w:tcW w:w="741" w:type="pct"/>
                  <w:tcBorders>
                    <w:top w:val="outset" w:sz="6" w:space="0" w:color="auto"/>
                    <w:left w:val="outset" w:sz="6" w:space="0" w:color="auto"/>
                    <w:bottom w:val="outset" w:sz="6" w:space="0" w:color="auto"/>
                    <w:right w:val="outset" w:sz="6" w:space="0" w:color="auto"/>
                  </w:tcBorders>
                  <w:vAlign w:val="center"/>
                </w:tcPr>
                <w:p w14:paraId="09232899"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незадовільно</w:t>
                  </w:r>
                </w:p>
              </w:tc>
              <w:tc>
                <w:tcPr>
                  <w:tcW w:w="227" w:type="pct"/>
                  <w:tcBorders>
                    <w:top w:val="outset" w:sz="6" w:space="0" w:color="auto"/>
                    <w:left w:val="outset" w:sz="6" w:space="0" w:color="auto"/>
                    <w:bottom w:val="outset" w:sz="6" w:space="0" w:color="auto"/>
                    <w:right w:val="outset" w:sz="6" w:space="0" w:color="auto"/>
                  </w:tcBorders>
                  <w:vAlign w:val="center"/>
                </w:tcPr>
                <w:p w14:paraId="24D93340" w14:textId="77777777" w:rsidR="008126C2" w:rsidRPr="00F16E63" w:rsidRDefault="008126C2" w:rsidP="00F16E63">
                  <w:pPr>
                    <w:jc w:val="center"/>
                    <w:rPr>
                      <w:rFonts w:eastAsia="Arial Unicode MS"/>
                      <w:iCs/>
                      <w:color w:val="000000"/>
                      <w:sz w:val="24"/>
                      <w:szCs w:val="24"/>
                    </w:rPr>
                  </w:pPr>
                  <w:r w:rsidRPr="00F16E63">
                    <w:rPr>
                      <w:rFonts w:eastAsia="Arial Unicode MS"/>
                      <w:iCs/>
                      <w:color w:val="000000"/>
                      <w:sz w:val="24"/>
                      <w:szCs w:val="24"/>
                    </w:rPr>
                    <w:t>2</w:t>
                  </w:r>
                </w:p>
              </w:tc>
              <w:tc>
                <w:tcPr>
                  <w:tcW w:w="1407" w:type="pct"/>
                  <w:tcBorders>
                    <w:top w:val="outset" w:sz="6" w:space="0" w:color="auto"/>
                    <w:left w:val="outset" w:sz="6" w:space="0" w:color="auto"/>
                    <w:bottom w:val="outset" w:sz="6" w:space="0" w:color="auto"/>
                    <w:right w:val="outset" w:sz="6" w:space="0" w:color="auto"/>
                  </w:tcBorders>
                  <w:vAlign w:val="center"/>
                </w:tcPr>
                <w:p w14:paraId="3B8FE489" w14:textId="77777777" w:rsidR="008126C2" w:rsidRPr="00F16E63" w:rsidRDefault="008126C2" w:rsidP="00F16E63">
                  <w:pPr>
                    <w:jc w:val="center"/>
                    <w:rPr>
                      <w:rFonts w:eastAsia="Arial Unicode MS"/>
                      <w:i/>
                      <w:color w:val="000000"/>
                      <w:sz w:val="24"/>
                      <w:szCs w:val="24"/>
                    </w:rPr>
                  </w:pPr>
                </w:p>
              </w:tc>
              <w:tc>
                <w:tcPr>
                  <w:tcW w:w="190" w:type="pct"/>
                  <w:tcBorders>
                    <w:top w:val="outset" w:sz="6" w:space="0" w:color="auto"/>
                    <w:left w:val="outset" w:sz="6" w:space="0" w:color="auto"/>
                    <w:bottom w:val="outset" w:sz="6" w:space="0" w:color="auto"/>
                    <w:right w:val="outset" w:sz="6" w:space="0" w:color="auto"/>
                  </w:tcBorders>
                  <w:vAlign w:val="center"/>
                </w:tcPr>
                <w:p w14:paraId="1A3F1DC9" w14:textId="77777777"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t>F</w:t>
                  </w:r>
                </w:p>
              </w:tc>
              <w:tc>
                <w:tcPr>
                  <w:tcW w:w="1987" w:type="pct"/>
                  <w:tcBorders>
                    <w:top w:val="outset" w:sz="6" w:space="0" w:color="auto"/>
                    <w:left w:val="outset" w:sz="6" w:space="0" w:color="auto"/>
                    <w:bottom w:val="outset" w:sz="6" w:space="0" w:color="auto"/>
                    <w:right w:val="outset" w:sz="6" w:space="0" w:color="auto"/>
                  </w:tcBorders>
                  <w:vAlign w:val="center"/>
                </w:tcPr>
                <w:p w14:paraId="02665C79" w14:textId="77777777" w:rsidR="008126C2" w:rsidRPr="00F16E63" w:rsidRDefault="008126C2" w:rsidP="00F16E63">
                  <w:pPr>
                    <w:jc w:val="center"/>
                    <w:rPr>
                      <w:rFonts w:eastAsia="Arial Unicode MS"/>
                      <w:i/>
                      <w:color w:val="000000"/>
                      <w:sz w:val="24"/>
                      <w:szCs w:val="24"/>
                    </w:rPr>
                  </w:pPr>
                  <w:r w:rsidRPr="00F16E63">
                    <w:rPr>
                      <w:rFonts w:eastAsia="Arial Unicode MS"/>
                      <w:i/>
                      <w:color w:val="000000"/>
                      <w:sz w:val="24"/>
                      <w:szCs w:val="24"/>
                    </w:rPr>
                    <w:t>незадовільно з обов’язковим повторним вивченням дисципліни</w:t>
                  </w:r>
                </w:p>
              </w:tc>
            </w:tr>
          </w:tbl>
          <w:p w14:paraId="2213872C" w14:textId="77777777" w:rsidR="008126C2" w:rsidRPr="00F16E63" w:rsidRDefault="008126C2" w:rsidP="00F16E63">
            <w:pPr>
              <w:rPr>
                <w:rFonts w:eastAsia="Arial Unicode MS"/>
                <w:b/>
                <w:color w:val="000000"/>
                <w:sz w:val="24"/>
                <w:szCs w:val="24"/>
              </w:rPr>
            </w:pPr>
          </w:p>
        </w:tc>
      </w:tr>
      <w:tr w:rsidR="008126C2" w:rsidRPr="00F16E63" w14:paraId="729AF68E" w14:textId="77777777" w:rsidTr="00F16E63">
        <w:trPr>
          <w:jc w:val="center"/>
        </w:trPr>
        <w:tc>
          <w:tcPr>
            <w:tcW w:w="10354" w:type="dxa"/>
            <w:gridSpan w:val="2"/>
          </w:tcPr>
          <w:p w14:paraId="1A40B228" w14:textId="77777777" w:rsidR="00F16E63" w:rsidRDefault="00F16E63" w:rsidP="00F16E63">
            <w:pPr>
              <w:jc w:val="center"/>
              <w:rPr>
                <w:rFonts w:eastAsia="Arial Unicode MS"/>
                <w:b/>
                <w:color w:val="000000"/>
                <w:sz w:val="24"/>
                <w:szCs w:val="24"/>
              </w:rPr>
            </w:pPr>
          </w:p>
          <w:p w14:paraId="691A00A0" w14:textId="77777777" w:rsidR="00F16E63" w:rsidRDefault="00F16E63" w:rsidP="00F16E63">
            <w:pPr>
              <w:jc w:val="center"/>
              <w:rPr>
                <w:rFonts w:eastAsia="Arial Unicode MS"/>
                <w:b/>
                <w:color w:val="000000"/>
                <w:sz w:val="24"/>
                <w:szCs w:val="24"/>
              </w:rPr>
            </w:pPr>
          </w:p>
          <w:p w14:paraId="35B2827A" w14:textId="3EFF7436" w:rsidR="008126C2" w:rsidRPr="00F16E63" w:rsidRDefault="008126C2" w:rsidP="00F16E63">
            <w:pPr>
              <w:jc w:val="center"/>
              <w:rPr>
                <w:rFonts w:eastAsia="Arial Unicode MS"/>
                <w:b/>
                <w:color w:val="000000"/>
                <w:sz w:val="24"/>
                <w:szCs w:val="24"/>
              </w:rPr>
            </w:pPr>
            <w:r w:rsidRPr="00F16E63">
              <w:rPr>
                <w:rFonts w:eastAsia="Arial Unicode MS"/>
                <w:b/>
                <w:color w:val="000000"/>
                <w:sz w:val="24"/>
                <w:szCs w:val="24"/>
              </w:rPr>
              <w:lastRenderedPageBreak/>
              <w:t>Політика курсу:</w:t>
            </w:r>
          </w:p>
          <w:p w14:paraId="1C444FCC" w14:textId="77777777" w:rsidR="008126C2" w:rsidRPr="00F16E63" w:rsidRDefault="008126C2" w:rsidP="00F16E63">
            <w:pPr>
              <w:jc w:val="center"/>
              <w:rPr>
                <w:rFonts w:eastAsia="Arial Unicode MS"/>
                <w:b/>
                <w:i/>
                <w:iCs/>
                <w:color w:val="000000"/>
                <w:sz w:val="24"/>
                <w:szCs w:val="24"/>
              </w:rPr>
            </w:pPr>
            <w:r w:rsidRPr="00F16E63">
              <w:rPr>
                <w:rFonts w:eastAsia="Arial Unicode MS"/>
                <w:b/>
                <w:i/>
                <w:iCs/>
                <w:color w:val="000000"/>
                <w:sz w:val="24"/>
                <w:szCs w:val="24"/>
              </w:rPr>
              <w:t>Політика дотримання академічної доброчесності</w:t>
            </w:r>
          </w:p>
          <w:p w14:paraId="03B617E9" w14:textId="77777777" w:rsidR="008126C2" w:rsidRPr="00F16E63" w:rsidRDefault="008126C2" w:rsidP="00F16E63">
            <w:pPr>
              <w:jc w:val="both"/>
              <w:rPr>
                <w:rFonts w:eastAsia="Arial Unicode MS"/>
                <w:bCs/>
                <w:color w:val="000000"/>
                <w:sz w:val="24"/>
                <w:szCs w:val="24"/>
              </w:rPr>
            </w:pPr>
            <w:r w:rsidRPr="00F16E63">
              <w:rPr>
                <w:rFonts w:eastAsia="Arial Unicode MS"/>
                <w:bCs/>
                <w:color w:val="000000"/>
                <w:sz w:val="24"/>
                <w:szCs w:val="24"/>
              </w:rPr>
              <w:t>Викладання навчальної дисципліни ґрунтується на засадах академічної доброчесності.</w:t>
            </w:r>
          </w:p>
          <w:p w14:paraId="7BBFEE1A" w14:textId="77777777" w:rsidR="008126C2" w:rsidRPr="00F16E63" w:rsidRDefault="008126C2" w:rsidP="00F16E63">
            <w:pPr>
              <w:jc w:val="both"/>
              <w:rPr>
                <w:rFonts w:eastAsia="Arial Unicode MS"/>
                <w:bCs/>
                <w:color w:val="000000"/>
                <w:sz w:val="24"/>
                <w:szCs w:val="24"/>
              </w:rPr>
            </w:pPr>
            <w:r w:rsidRPr="00F16E63">
              <w:rPr>
                <w:rFonts w:eastAsia="Arial Unicode MS"/>
                <w:bCs/>
                <w:color w:val="000000"/>
                <w:sz w:val="24"/>
                <w:szCs w:val="24"/>
              </w:rPr>
              <w:t>Порушеннями академічної доброчесності вважаються: академічний плагіат, фабрикація, фальсифікація, списування. За порушення академічної доброчесності здобувачі освіти можуть бути притягнені до такої академічної відповідальності: повторне проходження оцінювання (контрольна робота, іспит тощо); повторне проходження відповідного освітнього компонента освітньої програми, відрахування.</w:t>
            </w:r>
          </w:p>
          <w:p w14:paraId="0D1E5EF3" w14:textId="77777777" w:rsidR="008126C2" w:rsidRPr="00F16E63" w:rsidRDefault="008126C2" w:rsidP="00F16E63">
            <w:pPr>
              <w:jc w:val="center"/>
              <w:rPr>
                <w:rFonts w:eastAsia="Arial Unicode MS"/>
                <w:b/>
                <w:i/>
                <w:iCs/>
                <w:color w:val="000000"/>
                <w:sz w:val="24"/>
                <w:szCs w:val="24"/>
              </w:rPr>
            </w:pPr>
            <w:r w:rsidRPr="00F16E63">
              <w:rPr>
                <w:rFonts w:eastAsia="Arial Unicode MS"/>
                <w:b/>
                <w:i/>
                <w:iCs/>
                <w:color w:val="000000"/>
                <w:sz w:val="24"/>
                <w:szCs w:val="24"/>
              </w:rPr>
              <w:t>Комунікаційна політика</w:t>
            </w:r>
          </w:p>
          <w:p w14:paraId="612D3B5C" w14:textId="1435E2A8" w:rsidR="008126C2" w:rsidRPr="00F16E63" w:rsidRDefault="008126C2" w:rsidP="00F16E63">
            <w:pPr>
              <w:jc w:val="both"/>
              <w:rPr>
                <w:rFonts w:eastAsia="Arial Unicode MS"/>
                <w:bCs/>
                <w:color w:val="000000"/>
                <w:sz w:val="24"/>
                <w:szCs w:val="24"/>
              </w:rPr>
            </w:pPr>
            <w:r w:rsidRPr="00F16E63">
              <w:rPr>
                <w:rFonts w:eastAsia="Arial Unicode MS"/>
                <w:bCs/>
                <w:color w:val="000000"/>
                <w:sz w:val="24"/>
                <w:szCs w:val="24"/>
              </w:rPr>
              <w:t xml:space="preserve">Здобувачі освіти повинні мати активовану пошту. Обов’язком здобувача освіти є перевірка один раз на тиждень (щонеділі) поштової скриньки та відвідування, перегляд інформації у </w:t>
            </w:r>
            <w:proofErr w:type="spellStart"/>
            <w:r w:rsidRPr="00F16E63">
              <w:rPr>
                <w:rFonts w:eastAsia="Arial Unicode MS"/>
                <w:bCs/>
                <w:color w:val="000000"/>
                <w:sz w:val="24"/>
                <w:szCs w:val="24"/>
              </w:rPr>
              <w:t>Viber</w:t>
            </w:r>
            <w:proofErr w:type="spellEnd"/>
            <w:r w:rsidRPr="00F16E63">
              <w:rPr>
                <w:rFonts w:eastAsia="Arial Unicode MS"/>
                <w:bCs/>
                <w:color w:val="000000"/>
                <w:sz w:val="24"/>
                <w:szCs w:val="24"/>
              </w:rPr>
              <w:t xml:space="preserve">-групі, у розділі сповіщень на платформі </w:t>
            </w:r>
            <w:proofErr w:type="spellStart"/>
            <w:r w:rsidRPr="00F16E63">
              <w:rPr>
                <w:rFonts w:eastAsia="Arial Unicode MS"/>
                <w:bCs/>
                <w:color w:val="000000"/>
                <w:sz w:val="24"/>
                <w:szCs w:val="24"/>
              </w:rPr>
              <w:t>Moodle</w:t>
            </w:r>
            <w:proofErr w:type="spellEnd"/>
            <w:r w:rsidRPr="00F16E63">
              <w:rPr>
                <w:rFonts w:eastAsia="Arial Unicode MS"/>
                <w:bCs/>
                <w:color w:val="000000"/>
                <w:sz w:val="24"/>
                <w:szCs w:val="24"/>
              </w:rPr>
              <w:t>. Протягом тижнів самостійної роботи обов’язком здобувача освіти є робота з дистанційним курсом «</w:t>
            </w:r>
            <w:r w:rsidR="00F16E63" w:rsidRPr="00F16E63">
              <w:rPr>
                <w:rFonts w:eastAsia="Arial Unicode MS"/>
                <w:bCs/>
                <w:color w:val="000000"/>
                <w:sz w:val="24"/>
                <w:szCs w:val="24"/>
              </w:rPr>
              <w:t>Професійна етика і нормативно-правове забезпечення роботи психолога</w:t>
            </w:r>
            <w:r w:rsidRPr="00F16E63">
              <w:rPr>
                <w:rFonts w:eastAsia="Arial Unicode MS"/>
                <w:bCs/>
                <w:color w:val="000000"/>
                <w:sz w:val="24"/>
                <w:szCs w:val="24"/>
              </w:rPr>
              <w:t>». Усі письмові запитання до викладачів стосовно курсу мають надсилатися на університетську електронну пошту кафедри.</w:t>
            </w:r>
          </w:p>
          <w:p w14:paraId="1F4B2346" w14:textId="77777777" w:rsidR="008126C2" w:rsidRPr="00F16E63" w:rsidRDefault="008126C2" w:rsidP="00F16E63">
            <w:pPr>
              <w:jc w:val="center"/>
              <w:rPr>
                <w:rFonts w:eastAsia="Arial Unicode MS"/>
                <w:b/>
                <w:i/>
                <w:iCs/>
                <w:color w:val="000000"/>
                <w:sz w:val="24"/>
                <w:szCs w:val="24"/>
              </w:rPr>
            </w:pPr>
            <w:r w:rsidRPr="00F16E63">
              <w:rPr>
                <w:rFonts w:eastAsia="Arial Unicode MS"/>
                <w:b/>
                <w:i/>
                <w:iCs/>
                <w:color w:val="000000"/>
                <w:sz w:val="24"/>
                <w:szCs w:val="24"/>
              </w:rPr>
              <w:t>Політика щодо пропусків занять</w:t>
            </w:r>
          </w:p>
          <w:p w14:paraId="2094E8A8" w14:textId="77777777" w:rsidR="008126C2" w:rsidRPr="00F16E63" w:rsidRDefault="008126C2" w:rsidP="00F16E63">
            <w:pPr>
              <w:jc w:val="both"/>
              <w:rPr>
                <w:rFonts w:eastAsia="Arial Unicode MS"/>
                <w:bCs/>
                <w:color w:val="000000"/>
                <w:sz w:val="24"/>
                <w:szCs w:val="24"/>
              </w:rPr>
            </w:pPr>
            <w:r w:rsidRPr="00F16E63">
              <w:rPr>
                <w:rFonts w:eastAsia="Arial Unicode MS"/>
                <w:bCs/>
                <w:color w:val="000000"/>
                <w:sz w:val="24"/>
                <w:szCs w:val="24"/>
              </w:rPr>
              <w:t>Здобувачі освіти мають відвідувати лекційні та практичні (семінарські) заняття. Відсутність на занятті може бути виправдана поважною причиною. Поважними причинами відсутності вважаються: хвороба, участь у Всеукраїнській студентській олімпіаді, Всеукраїнському конкурсі студентських наукових робіт чи будь-якому іншому заході, який можна віднести до заходів, що сприяють розвитку здобувачів освіти і поліпшенню іміджу університету (інституту/коледжу). При дистанційній чи змішаній формах організації освітнього процесу відвідуваність занять стає тотожною відвідуваності та активності здобувача освіти (виконанню завдань).</w:t>
            </w:r>
          </w:p>
          <w:p w14:paraId="0BAE3FAA" w14:textId="77777777" w:rsidR="008126C2" w:rsidRPr="00F16E63" w:rsidRDefault="008126C2" w:rsidP="00F16E63">
            <w:pPr>
              <w:jc w:val="center"/>
              <w:rPr>
                <w:rFonts w:eastAsia="Arial Unicode MS"/>
                <w:b/>
                <w:i/>
                <w:iCs/>
                <w:color w:val="000000"/>
                <w:sz w:val="24"/>
                <w:szCs w:val="24"/>
              </w:rPr>
            </w:pPr>
            <w:r w:rsidRPr="00F16E63">
              <w:rPr>
                <w:rFonts w:eastAsia="Arial Unicode MS"/>
                <w:b/>
                <w:i/>
                <w:iCs/>
                <w:color w:val="000000"/>
                <w:sz w:val="24"/>
                <w:szCs w:val="24"/>
              </w:rPr>
              <w:t>Політика щодо виконання навчальних завдань пізніше встановленого терміну</w:t>
            </w:r>
          </w:p>
          <w:p w14:paraId="36CD0CF0" w14:textId="77777777" w:rsidR="008126C2" w:rsidRPr="00F16E63" w:rsidRDefault="008126C2" w:rsidP="00F16E63">
            <w:pPr>
              <w:jc w:val="both"/>
              <w:rPr>
                <w:rFonts w:eastAsia="Arial Unicode MS"/>
                <w:bCs/>
                <w:color w:val="000000"/>
                <w:sz w:val="24"/>
                <w:szCs w:val="24"/>
              </w:rPr>
            </w:pPr>
            <w:r w:rsidRPr="00F16E63">
              <w:rPr>
                <w:rFonts w:eastAsia="Arial Unicode MS"/>
                <w:bCs/>
                <w:color w:val="000000"/>
                <w:sz w:val="24"/>
                <w:szCs w:val="24"/>
              </w:rPr>
              <w:t>Здобувачі освіти мають виконувати всі навчальні завдання у встановлені терміни. Здобувач освіти, який не виконав ту чи іншу кількість навчальних завдань вчасно й хоче надолужити прогаяне, може звернутися по допомогу до викладача.</w:t>
            </w:r>
          </w:p>
          <w:p w14:paraId="73762528" w14:textId="77777777" w:rsidR="008126C2" w:rsidRPr="00F16E63" w:rsidRDefault="008126C2" w:rsidP="00F16E63">
            <w:pPr>
              <w:jc w:val="center"/>
              <w:rPr>
                <w:rFonts w:eastAsia="Arial Unicode MS"/>
                <w:b/>
                <w:i/>
                <w:iCs/>
                <w:color w:val="000000"/>
                <w:sz w:val="24"/>
                <w:szCs w:val="24"/>
              </w:rPr>
            </w:pPr>
            <w:r w:rsidRPr="00F16E63">
              <w:rPr>
                <w:rFonts w:eastAsia="Arial Unicode MS"/>
                <w:b/>
                <w:i/>
                <w:iCs/>
                <w:color w:val="000000"/>
                <w:sz w:val="24"/>
                <w:szCs w:val="24"/>
              </w:rPr>
              <w:t>Політика щодо оскарження оцінювання</w:t>
            </w:r>
          </w:p>
          <w:p w14:paraId="167C64CC" w14:textId="77777777" w:rsidR="008126C2" w:rsidRPr="00F16E63" w:rsidRDefault="008126C2" w:rsidP="00F16E63">
            <w:pPr>
              <w:jc w:val="both"/>
              <w:rPr>
                <w:rFonts w:eastAsia="Arial Unicode MS"/>
                <w:bCs/>
                <w:color w:val="000000"/>
                <w:sz w:val="24"/>
                <w:szCs w:val="24"/>
              </w:rPr>
            </w:pPr>
            <w:r w:rsidRPr="00F16E63">
              <w:rPr>
                <w:rFonts w:eastAsia="Arial Unicode MS"/>
                <w:bCs/>
                <w:color w:val="000000"/>
                <w:sz w:val="24"/>
                <w:szCs w:val="24"/>
              </w:rPr>
              <w:t>Якщо здобувач освіти не згоден із оцінюванням його знань, він може оскаржити виставлену викладачем оцінку в установленому порядку.</w:t>
            </w:r>
          </w:p>
          <w:p w14:paraId="3D33A3ED" w14:textId="77777777" w:rsidR="008126C2" w:rsidRPr="00F16E63" w:rsidRDefault="008126C2" w:rsidP="00F16E63">
            <w:pPr>
              <w:jc w:val="center"/>
              <w:rPr>
                <w:rFonts w:eastAsia="Arial Unicode MS"/>
                <w:b/>
                <w:i/>
                <w:iCs/>
                <w:color w:val="000000"/>
                <w:sz w:val="24"/>
                <w:szCs w:val="24"/>
              </w:rPr>
            </w:pPr>
            <w:r w:rsidRPr="00F16E63">
              <w:rPr>
                <w:rFonts w:eastAsia="Arial Unicode MS"/>
                <w:b/>
                <w:i/>
                <w:iCs/>
                <w:color w:val="000000"/>
                <w:sz w:val="24"/>
                <w:szCs w:val="24"/>
              </w:rPr>
              <w:t>Бонуси</w:t>
            </w:r>
          </w:p>
          <w:p w14:paraId="01248F52" w14:textId="77777777" w:rsidR="008126C2" w:rsidRPr="00F16E63" w:rsidRDefault="008126C2" w:rsidP="00F16E63">
            <w:pPr>
              <w:jc w:val="center"/>
              <w:rPr>
                <w:rFonts w:eastAsia="Arial Unicode MS"/>
                <w:b/>
                <w:color w:val="000000"/>
                <w:sz w:val="24"/>
                <w:szCs w:val="24"/>
              </w:rPr>
            </w:pPr>
            <w:r w:rsidRPr="00F16E63">
              <w:rPr>
                <w:rFonts w:eastAsia="Arial Unicode MS"/>
                <w:bCs/>
                <w:color w:val="000000"/>
                <w:sz w:val="24"/>
                <w:szCs w:val="24"/>
              </w:rPr>
              <w:t>Здобувачі освіти, які регулярно відвідували лекції (мають не більше двох пропусків без поважних причин) та мають написаний конспект лекцій, отримують додатково 2 бали до результатів оцінювання / до підсумкової оцінки.</w:t>
            </w:r>
          </w:p>
        </w:tc>
      </w:tr>
    </w:tbl>
    <w:p w14:paraId="3DF1A783" w14:textId="77777777" w:rsidR="00897E24" w:rsidRPr="00F16E63" w:rsidRDefault="00897E24" w:rsidP="00F16E63">
      <w:pPr>
        <w:rPr>
          <w:sz w:val="24"/>
          <w:szCs w:val="24"/>
        </w:rPr>
      </w:pPr>
    </w:p>
    <w:p w14:paraId="7AB4309E" w14:textId="77777777" w:rsidR="00897E24" w:rsidRPr="00F16E63" w:rsidRDefault="00897E24" w:rsidP="00F16E63">
      <w:pPr>
        <w:ind w:firstLine="709"/>
        <w:jc w:val="center"/>
        <w:rPr>
          <w:rFonts w:eastAsia="Arial Unicode MS"/>
          <w:b/>
          <w:color w:val="000000"/>
          <w:sz w:val="24"/>
          <w:szCs w:val="24"/>
        </w:rPr>
      </w:pPr>
    </w:p>
    <w:p w14:paraId="6DBA0A0B" w14:textId="3858409B" w:rsidR="00897E24" w:rsidRPr="00F16E63" w:rsidRDefault="00897E24" w:rsidP="00F16E63">
      <w:pPr>
        <w:pStyle w:val="ac"/>
        <w:ind w:firstLine="567"/>
        <w:jc w:val="both"/>
        <w:rPr>
          <w:rFonts w:ascii="Times New Roman" w:hAnsi="Times New Roman" w:cs="Times New Roman"/>
          <w:sz w:val="28"/>
          <w:szCs w:val="28"/>
          <w:lang w:val="uk-UA" w:eastAsia="ru-RU"/>
        </w:rPr>
      </w:pPr>
      <w:proofErr w:type="spellStart"/>
      <w:r w:rsidRPr="00F16E63">
        <w:rPr>
          <w:rFonts w:ascii="Times New Roman" w:hAnsi="Times New Roman" w:cs="Times New Roman"/>
          <w:sz w:val="28"/>
          <w:szCs w:val="28"/>
          <w:lang w:val="uk-UA" w:eastAsia="ru-RU"/>
        </w:rPr>
        <w:t>Силабус</w:t>
      </w:r>
      <w:proofErr w:type="spellEnd"/>
      <w:r w:rsidRPr="00F16E63">
        <w:rPr>
          <w:rFonts w:ascii="Times New Roman" w:hAnsi="Times New Roman" w:cs="Times New Roman"/>
          <w:sz w:val="28"/>
          <w:szCs w:val="28"/>
          <w:lang w:val="uk-UA" w:eastAsia="ru-RU"/>
        </w:rPr>
        <w:t xml:space="preserve"> відповідає змісту ОПП «Психологія» (а саме: відповідність назві дисципліни, кількості кредитів, формі підсумкового контролю, набору </w:t>
      </w:r>
      <w:proofErr w:type="spellStart"/>
      <w:r w:rsidRPr="00F16E63">
        <w:rPr>
          <w:rFonts w:ascii="Times New Roman" w:hAnsi="Times New Roman" w:cs="Times New Roman"/>
          <w:sz w:val="28"/>
          <w:szCs w:val="28"/>
          <w:lang w:val="uk-UA" w:eastAsia="ru-RU"/>
        </w:rPr>
        <w:t>компетентностей</w:t>
      </w:r>
      <w:proofErr w:type="spellEnd"/>
      <w:r w:rsidRPr="00F16E63">
        <w:rPr>
          <w:rFonts w:ascii="Times New Roman" w:hAnsi="Times New Roman" w:cs="Times New Roman"/>
          <w:sz w:val="28"/>
          <w:szCs w:val="28"/>
          <w:lang w:val="uk-UA" w:eastAsia="ru-RU"/>
        </w:rPr>
        <w:t xml:space="preserve"> і результатів навчання) спеціальності </w:t>
      </w:r>
      <w:r w:rsidR="00F16E63" w:rsidRPr="00F16E63">
        <w:rPr>
          <w:rFonts w:ascii="Times New Roman" w:hAnsi="Times New Roman" w:cs="Times New Roman"/>
          <w:sz w:val="28"/>
          <w:szCs w:val="28"/>
          <w:lang w:val="uk-UA" w:eastAsia="ru-RU"/>
        </w:rPr>
        <w:t>С4</w:t>
      </w:r>
      <w:r w:rsidRPr="00F16E63">
        <w:rPr>
          <w:rFonts w:ascii="Times New Roman" w:hAnsi="Times New Roman" w:cs="Times New Roman"/>
          <w:sz w:val="28"/>
          <w:szCs w:val="28"/>
          <w:lang w:val="uk-UA" w:eastAsia="ru-RU"/>
        </w:rPr>
        <w:t xml:space="preserve"> «Психологія», яка пройшла процедуру рецензування </w:t>
      </w:r>
      <w:proofErr w:type="spellStart"/>
      <w:r w:rsidRPr="00F16E63">
        <w:rPr>
          <w:rFonts w:ascii="Times New Roman" w:hAnsi="Times New Roman" w:cs="Times New Roman"/>
          <w:sz w:val="28"/>
          <w:szCs w:val="28"/>
          <w:lang w:val="uk-UA" w:eastAsia="ru-RU"/>
        </w:rPr>
        <w:t>стейкхолдерами</w:t>
      </w:r>
      <w:proofErr w:type="spellEnd"/>
      <w:r w:rsidRPr="00F16E63">
        <w:rPr>
          <w:rFonts w:ascii="Times New Roman" w:hAnsi="Times New Roman" w:cs="Times New Roman"/>
          <w:sz w:val="28"/>
          <w:szCs w:val="28"/>
          <w:lang w:val="uk-UA" w:eastAsia="ru-RU"/>
        </w:rPr>
        <w:t>.</w:t>
      </w:r>
    </w:p>
    <w:p w14:paraId="15203086" w14:textId="77777777" w:rsidR="00897E24" w:rsidRPr="00F16E63" w:rsidRDefault="00897E24" w:rsidP="00F16E63">
      <w:pPr>
        <w:pStyle w:val="ac"/>
        <w:ind w:firstLine="567"/>
        <w:rPr>
          <w:rFonts w:ascii="Times New Roman" w:hAnsi="Times New Roman" w:cs="Times New Roman"/>
          <w:sz w:val="28"/>
          <w:szCs w:val="28"/>
          <w:lang w:val="uk-UA" w:eastAsia="ru-RU"/>
        </w:rPr>
      </w:pPr>
    </w:p>
    <w:p w14:paraId="7FA00E56" w14:textId="2BBB5FCB" w:rsidR="00897E24" w:rsidRPr="00F16E63" w:rsidRDefault="00897E24" w:rsidP="00F16E63">
      <w:pPr>
        <w:pStyle w:val="ac"/>
        <w:ind w:firstLine="567"/>
        <w:jc w:val="both"/>
        <w:rPr>
          <w:rFonts w:ascii="Times New Roman" w:hAnsi="Times New Roman" w:cs="Times New Roman"/>
          <w:sz w:val="28"/>
          <w:szCs w:val="28"/>
          <w:highlight w:val="yellow"/>
          <w:lang w:val="uk-UA" w:eastAsia="ru-RU"/>
        </w:rPr>
      </w:pPr>
      <w:proofErr w:type="spellStart"/>
      <w:r w:rsidRPr="00F16E63">
        <w:rPr>
          <w:rFonts w:ascii="Times New Roman" w:hAnsi="Times New Roman" w:cs="Times New Roman"/>
          <w:sz w:val="28"/>
          <w:szCs w:val="28"/>
          <w:lang w:val="uk-UA" w:eastAsia="ru-RU"/>
        </w:rPr>
        <w:t>Силабус</w:t>
      </w:r>
      <w:proofErr w:type="spellEnd"/>
      <w:r w:rsidRPr="00F16E63">
        <w:rPr>
          <w:rFonts w:ascii="Times New Roman" w:hAnsi="Times New Roman" w:cs="Times New Roman"/>
          <w:sz w:val="28"/>
          <w:szCs w:val="28"/>
          <w:lang w:val="uk-UA" w:eastAsia="ru-RU"/>
        </w:rPr>
        <w:t xml:space="preserve"> затверджено на засіданні кафедри</w:t>
      </w:r>
      <w:r w:rsidR="00F16E63" w:rsidRPr="00F16E63">
        <w:rPr>
          <w:rFonts w:ascii="Times New Roman" w:hAnsi="Times New Roman" w:cs="Times New Roman"/>
          <w:sz w:val="28"/>
          <w:szCs w:val="28"/>
          <w:lang w:val="uk-UA" w:eastAsia="ru-RU"/>
        </w:rPr>
        <w:t xml:space="preserve"> психології та соціальної роботи, </w:t>
      </w:r>
      <w:r w:rsidRPr="00F16E63">
        <w:rPr>
          <w:rFonts w:ascii="Times New Roman" w:hAnsi="Times New Roman" w:cs="Times New Roman"/>
          <w:sz w:val="28"/>
          <w:szCs w:val="28"/>
          <w:lang w:val="uk-UA" w:eastAsia="ru-RU"/>
        </w:rPr>
        <w:t>протокол від «28» серпня 2025 р. № 1.</w:t>
      </w:r>
    </w:p>
    <w:p w14:paraId="3A52E66A" w14:textId="77777777" w:rsidR="00897E24" w:rsidRPr="00F16E63" w:rsidRDefault="00897E24" w:rsidP="00F16E63">
      <w:pPr>
        <w:pStyle w:val="ac"/>
        <w:rPr>
          <w:rFonts w:ascii="Times New Roman" w:hAnsi="Times New Roman" w:cs="Times New Roman"/>
          <w:sz w:val="28"/>
          <w:szCs w:val="28"/>
          <w:lang w:val="uk-UA" w:eastAsia="ru-RU"/>
        </w:rPr>
      </w:pPr>
    </w:p>
    <w:p w14:paraId="537D33AC" w14:textId="77777777" w:rsidR="00F16E63" w:rsidRPr="00F16E63" w:rsidRDefault="00F16E63" w:rsidP="00F16E63">
      <w:pPr>
        <w:ind w:firstLine="567"/>
        <w:rPr>
          <w:rFonts w:eastAsia="Calibri"/>
          <w:b/>
          <w:bCs/>
          <w:sz w:val="28"/>
          <w:szCs w:val="28"/>
          <w:lang w:eastAsia="ru-RU"/>
        </w:rPr>
      </w:pPr>
    </w:p>
    <w:p w14:paraId="3DD26172" w14:textId="77777777" w:rsidR="00F16E63" w:rsidRPr="00F16E63" w:rsidRDefault="00F16E63" w:rsidP="00F16E63">
      <w:pPr>
        <w:ind w:firstLine="567"/>
        <w:rPr>
          <w:rFonts w:eastAsia="Calibri"/>
          <w:b/>
          <w:bCs/>
          <w:sz w:val="28"/>
          <w:szCs w:val="28"/>
          <w:lang w:eastAsia="ru-RU"/>
        </w:rPr>
      </w:pPr>
    </w:p>
    <w:p w14:paraId="195E3D03" w14:textId="05342DEC" w:rsidR="00897E24" w:rsidRPr="00F16E63" w:rsidRDefault="00897E24" w:rsidP="00F16E63">
      <w:pPr>
        <w:ind w:firstLine="567"/>
        <w:rPr>
          <w:rFonts w:eastAsia="Calibri"/>
          <w:b/>
          <w:bCs/>
          <w:sz w:val="28"/>
          <w:szCs w:val="28"/>
          <w:lang w:eastAsia="ru-RU"/>
        </w:rPr>
      </w:pPr>
      <w:r w:rsidRPr="00F16E63">
        <w:rPr>
          <w:rFonts w:eastAsia="Calibri"/>
          <w:b/>
          <w:bCs/>
          <w:sz w:val="28"/>
          <w:szCs w:val="28"/>
          <w:lang w:eastAsia="ru-RU"/>
        </w:rPr>
        <w:t>ПОГОДЖЕНО:</w:t>
      </w:r>
    </w:p>
    <w:p w14:paraId="4F576106" w14:textId="77777777" w:rsidR="00897E24" w:rsidRPr="00F16E63" w:rsidRDefault="00897E24" w:rsidP="00F16E63">
      <w:pPr>
        <w:tabs>
          <w:tab w:val="left" w:leader="underscore" w:pos="399"/>
          <w:tab w:val="left" w:leader="underscore" w:pos="1652"/>
        </w:tabs>
        <w:ind w:firstLine="567"/>
        <w:rPr>
          <w:sz w:val="28"/>
          <w:szCs w:val="28"/>
        </w:rPr>
      </w:pPr>
      <w:r w:rsidRPr="00F16E63">
        <w:rPr>
          <w:sz w:val="28"/>
          <w:szCs w:val="28"/>
        </w:rPr>
        <w:t xml:space="preserve">Заступник директора </w:t>
      </w:r>
    </w:p>
    <w:p w14:paraId="66320136" w14:textId="77777777" w:rsidR="00897E24" w:rsidRPr="00F16E63" w:rsidRDefault="002C355A" w:rsidP="00F16E63">
      <w:pPr>
        <w:tabs>
          <w:tab w:val="left" w:leader="underscore" w:pos="399"/>
          <w:tab w:val="left" w:leader="underscore" w:pos="1652"/>
        </w:tabs>
        <w:ind w:firstLine="567"/>
        <w:rPr>
          <w:sz w:val="28"/>
          <w:szCs w:val="28"/>
        </w:rPr>
      </w:pPr>
      <w:r w:rsidRPr="00F16E63">
        <w:rPr>
          <w:noProof/>
          <w:sz w:val="28"/>
          <w:szCs w:val="28"/>
        </w:rPr>
        <w:object w:dxaOrig="1440" w:dyaOrig="1440" w14:anchorId="295A400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14.85pt;margin-top:13.05pt;width:92.25pt;height:35.25pt;z-index:-251657216">
            <v:imagedata r:id="rId20" o:title=""/>
          </v:shape>
          <o:OLEObject Type="Embed" ProgID="PBrush" ShapeID="_x0000_s1026" DrawAspect="Content" ObjectID="_1821198805" r:id="rId21"/>
        </w:object>
      </w:r>
      <w:r w:rsidR="00897E24" w:rsidRPr="00F16E63">
        <w:rPr>
          <w:sz w:val="28"/>
          <w:szCs w:val="28"/>
        </w:rPr>
        <w:t>з освітньої діяльності</w:t>
      </w:r>
    </w:p>
    <w:p w14:paraId="2765733F" w14:textId="77777777" w:rsidR="00897E24" w:rsidRPr="00F16E63" w:rsidRDefault="00897E24" w:rsidP="00F16E63">
      <w:pPr>
        <w:tabs>
          <w:tab w:val="left" w:leader="underscore" w:pos="399"/>
          <w:tab w:val="left" w:leader="underscore" w:pos="1652"/>
        </w:tabs>
        <w:ind w:firstLine="567"/>
        <w:rPr>
          <w:sz w:val="28"/>
          <w:szCs w:val="28"/>
        </w:rPr>
      </w:pPr>
      <w:r w:rsidRPr="00F16E63">
        <w:rPr>
          <w:sz w:val="28"/>
          <w:szCs w:val="28"/>
        </w:rPr>
        <w:t>Хмельницького інституту</w:t>
      </w:r>
    </w:p>
    <w:p w14:paraId="7A0310AC" w14:textId="77777777" w:rsidR="00897E24" w:rsidRPr="00F16E63" w:rsidRDefault="00897E24" w:rsidP="00F16E63">
      <w:pPr>
        <w:tabs>
          <w:tab w:val="left" w:leader="underscore" w:pos="399"/>
          <w:tab w:val="left" w:leader="underscore" w:pos="1652"/>
        </w:tabs>
        <w:ind w:firstLine="567"/>
        <w:rPr>
          <w:sz w:val="28"/>
          <w:szCs w:val="28"/>
        </w:rPr>
      </w:pPr>
      <w:r w:rsidRPr="00F16E63">
        <w:rPr>
          <w:sz w:val="28"/>
          <w:szCs w:val="28"/>
        </w:rPr>
        <w:t xml:space="preserve">соціальних технологій </w:t>
      </w:r>
      <w:r w:rsidRPr="00F16E63">
        <w:rPr>
          <w:sz w:val="28"/>
          <w:szCs w:val="28"/>
        </w:rPr>
        <w:tab/>
      </w:r>
      <w:r w:rsidRPr="00F16E63">
        <w:rPr>
          <w:sz w:val="28"/>
          <w:szCs w:val="28"/>
        </w:rPr>
        <w:tab/>
      </w:r>
      <w:r w:rsidRPr="00F16E63">
        <w:rPr>
          <w:spacing w:val="11"/>
          <w:sz w:val="28"/>
          <w:szCs w:val="28"/>
        </w:rPr>
        <w:t>_____________</w:t>
      </w:r>
      <w:r w:rsidRPr="00F16E63">
        <w:rPr>
          <w:spacing w:val="11"/>
          <w:sz w:val="28"/>
          <w:szCs w:val="28"/>
        </w:rPr>
        <w:tab/>
        <w:t xml:space="preserve"> Наталія ЛУЦКЕВИЧ</w:t>
      </w:r>
    </w:p>
    <w:p w14:paraId="62A3A00D" w14:textId="77777777" w:rsidR="00897E24" w:rsidRPr="00F16E63" w:rsidRDefault="00897E24" w:rsidP="00F16E63">
      <w:pPr>
        <w:ind w:firstLine="567"/>
        <w:rPr>
          <w:sz w:val="28"/>
          <w:szCs w:val="28"/>
        </w:rPr>
      </w:pPr>
      <w:r w:rsidRPr="00F16E63">
        <w:rPr>
          <w:noProof/>
          <w:sz w:val="28"/>
          <w:szCs w:val="28"/>
          <w:lang w:val="ru-RU" w:eastAsia="ru-RU"/>
        </w:rPr>
        <w:drawing>
          <wp:anchor distT="0" distB="0" distL="114300" distR="114300" simplePos="0" relativeHeight="251666944" behindDoc="0" locked="0" layoutInCell="1" allowOverlap="1" wp14:anchorId="06579ECC" wp14:editId="6A739F72">
            <wp:simplePos x="0" y="0"/>
            <wp:positionH relativeFrom="column">
              <wp:posOffset>3013710</wp:posOffset>
            </wp:positionH>
            <wp:positionV relativeFrom="paragraph">
              <wp:posOffset>51435</wp:posOffset>
            </wp:positionV>
            <wp:extent cx="1025525" cy="1047115"/>
            <wp:effectExtent l="0" t="0" r="3175" b="635"/>
            <wp:wrapNone/>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22">
                      <a:extLst>
                        <a:ext uri="{28A0092B-C50C-407E-A947-70E740481C1C}">
                          <a14:useLocalDpi xmlns:a14="http://schemas.microsoft.com/office/drawing/2010/main" val="0"/>
                        </a:ext>
                      </a:extLst>
                    </a:blip>
                    <a:srcRect l="17624" t="9464" r="15784" b="23482"/>
                    <a:stretch>
                      <a:fillRect/>
                    </a:stretch>
                  </pic:blipFill>
                  <pic:spPr bwMode="auto">
                    <a:xfrm>
                      <a:off x="0" y="0"/>
                      <a:ext cx="1025525" cy="104711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A3FFF72" w14:textId="77777777" w:rsidR="00897E24" w:rsidRPr="00F16E63" w:rsidRDefault="00897E24" w:rsidP="00F16E63">
      <w:pPr>
        <w:ind w:firstLine="567"/>
        <w:rPr>
          <w:sz w:val="28"/>
          <w:szCs w:val="28"/>
        </w:rPr>
      </w:pPr>
      <w:r w:rsidRPr="00F16E63">
        <w:rPr>
          <w:sz w:val="28"/>
          <w:szCs w:val="28"/>
        </w:rPr>
        <w:t xml:space="preserve">Завідувач кафедри психології </w:t>
      </w:r>
    </w:p>
    <w:p w14:paraId="640C4D82" w14:textId="27FAC922" w:rsidR="00A76760" w:rsidRPr="00F16E63" w:rsidRDefault="00897E24" w:rsidP="00F16E63">
      <w:pPr>
        <w:ind w:firstLine="567"/>
        <w:rPr>
          <w:sz w:val="28"/>
          <w:szCs w:val="28"/>
        </w:rPr>
      </w:pPr>
      <w:r w:rsidRPr="00F16E63">
        <w:rPr>
          <w:sz w:val="28"/>
          <w:szCs w:val="28"/>
        </w:rPr>
        <w:t>та соціальної роботи</w:t>
      </w:r>
      <w:r w:rsidRPr="00F16E63">
        <w:rPr>
          <w:sz w:val="28"/>
          <w:szCs w:val="28"/>
        </w:rPr>
        <w:tab/>
      </w:r>
      <w:r w:rsidRPr="00F16E63">
        <w:rPr>
          <w:sz w:val="28"/>
          <w:szCs w:val="28"/>
        </w:rPr>
        <w:tab/>
      </w:r>
      <w:r w:rsidRPr="00F16E63">
        <w:rPr>
          <w:sz w:val="28"/>
          <w:szCs w:val="28"/>
        </w:rPr>
        <w:tab/>
        <w:t>__________Світлана КОНДРАТЮК</w:t>
      </w:r>
      <w:bookmarkEnd w:id="0"/>
      <w:r w:rsidR="004D246E" w:rsidRPr="00F16E63">
        <w:rPr>
          <w:sz w:val="28"/>
          <w:szCs w:val="28"/>
        </w:rPr>
        <w:tab/>
      </w:r>
    </w:p>
    <w:sectPr w:rsidR="00A76760" w:rsidRPr="00F16E63" w:rsidSect="00F16E63">
      <w:pgSz w:w="11910" w:h="16840"/>
      <w:pgMar w:top="709" w:right="853" w:bottom="280" w:left="425"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1E7EC5" w14:textId="77777777" w:rsidR="002C355A" w:rsidRDefault="002C355A" w:rsidP="00367F27">
      <w:r>
        <w:separator/>
      </w:r>
    </w:p>
  </w:endnote>
  <w:endnote w:type="continuationSeparator" w:id="0">
    <w:p w14:paraId="4040D9B2" w14:textId="77777777" w:rsidR="002C355A" w:rsidRDefault="002C355A" w:rsidP="00367F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Unicode MS">
    <w:panose1 w:val="020B0604020202020204"/>
    <w:charset w:val="00"/>
    <w:family w:val="roman"/>
    <w:pitch w:val="variable"/>
    <w:sig w:usb0="00000003" w:usb1="00000000" w:usb2="00000000" w:usb3="00000000" w:csb0="0000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F5A4AF" w14:textId="77777777" w:rsidR="002C355A" w:rsidRDefault="002C355A" w:rsidP="00367F27">
      <w:r>
        <w:separator/>
      </w:r>
    </w:p>
  </w:footnote>
  <w:footnote w:type="continuationSeparator" w:id="0">
    <w:p w14:paraId="126C2937" w14:textId="77777777" w:rsidR="002C355A" w:rsidRDefault="002C355A" w:rsidP="00367F27">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115BD"/>
    <w:multiLevelType w:val="hybridMultilevel"/>
    <w:tmpl w:val="6DF4BF4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E836357"/>
    <w:multiLevelType w:val="hybridMultilevel"/>
    <w:tmpl w:val="A9A83458"/>
    <w:lvl w:ilvl="0" w:tplc="A13A955A">
      <w:start w:val="1"/>
      <w:numFmt w:val="decimal"/>
      <w:lvlText w:val="%1."/>
      <w:lvlJc w:val="left"/>
      <w:pPr>
        <w:ind w:left="1557" w:hanging="281"/>
      </w:pPr>
      <w:rPr>
        <w:rFonts w:ascii="Times New Roman" w:eastAsia="Times New Roman" w:hAnsi="Times New Roman" w:cs="Times New Roman" w:hint="default"/>
        <w:b/>
        <w:bCs/>
        <w:i/>
        <w:iCs/>
        <w:spacing w:val="0"/>
        <w:w w:val="100"/>
        <w:sz w:val="28"/>
        <w:szCs w:val="28"/>
        <w:lang w:val="uk-UA" w:eastAsia="en-US" w:bidi="ar-SA"/>
      </w:rPr>
    </w:lvl>
    <w:lvl w:ilvl="1" w:tplc="07CA4410">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2" w:tplc="9168CCD6">
      <w:numFmt w:val="bullet"/>
      <w:lvlText w:val="•"/>
      <w:lvlJc w:val="left"/>
      <w:pPr>
        <w:ind w:left="2630" w:hanging="286"/>
      </w:pPr>
      <w:rPr>
        <w:rFonts w:hint="default"/>
        <w:lang w:val="uk-UA" w:eastAsia="en-US" w:bidi="ar-SA"/>
      </w:rPr>
    </w:lvl>
    <w:lvl w:ilvl="3" w:tplc="DD1631E0">
      <w:numFmt w:val="bullet"/>
      <w:lvlText w:val="•"/>
      <w:lvlJc w:val="left"/>
      <w:pPr>
        <w:ind w:left="3701" w:hanging="286"/>
      </w:pPr>
      <w:rPr>
        <w:rFonts w:hint="default"/>
        <w:lang w:val="uk-UA" w:eastAsia="en-US" w:bidi="ar-SA"/>
      </w:rPr>
    </w:lvl>
    <w:lvl w:ilvl="4" w:tplc="A428073C">
      <w:numFmt w:val="bullet"/>
      <w:lvlText w:val="•"/>
      <w:lvlJc w:val="left"/>
      <w:pPr>
        <w:ind w:left="4772" w:hanging="286"/>
      </w:pPr>
      <w:rPr>
        <w:rFonts w:hint="default"/>
        <w:lang w:val="uk-UA" w:eastAsia="en-US" w:bidi="ar-SA"/>
      </w:rPr>
    </w:lvl>
    <w:lvl w:ilvl="5" w:tplc="DC320DD6">
      <w:numFmt w:val="bullet"/>
      <w:lvlText w:val="•"/>
      <w:lvlJc w:val="left"/>
      <w:pPr>
        <w:ind w:left="5843" w:hanging="286"/>
      </w:pPr>
      <w:rPr>
        <w:rFonts w:hint="default"/>
        <w:lang w:val="uk-UA" w:eastAsia="en-US" w:bidi="ar-SA"/>
      </w:rPr>
    </w:lvl>
    <w:lvl w:ilvl="6" w:tplc="33E681CC">
      <w:numFmt w:val="bullet"/>
      <w:lvlText w:val="•"/>
      <w:lvlJc w:val="left"/>
      <w:pPr>
        <w:ind w:left="6914" w:hanging="286"/>
      </w:pPr>
      <w:rPr>
        <w:rFonts w:hint="default"/>
        <w:lang w:val="uk-UA" w:eastAsia="en-US" w:bidi="ar-SA"/>
      </w:rPr>
    </w:lvl>
    <w:lvl w:ilvl="7" w:tplc="F1C6E4FE">
      <w:numFmt w:val="bullet"/>
      <w:lvlText w:val="•"/>
      <w:lvlJc w:val="left"/>
      <w:pPr>
        <w:ind w:left="7985" w:hanging="286"/>
      </w:pPr>
      <w:rPr>
        <w:rFonts w:hint="default"/>
        <w:lang w:val="uk-UA" w:eastAsia="en-US" w:bidi="ar-SA"/>
      </w:rPr>
    </w:lvl>
    <w:lvl w:ilvl="8" w:tplc="8A00B21E">
      <w:numFmt w:val="bullet"/>
      <w:lvlText w:val="•"/>
      <w:lvlJc w:val="left"/>
      <w:pPr>
        <w:ind w:left="9056" w:hanging="286"/>
      </w:pPr>
      <w:rPr>
        <w:rFonts w:hint="default"/>
        <w:lang w:val="uk-UA" w:eastAsia="en-US" w:bidi="ar-SA"/>
      </w:rPr>
    </w:lvl>
  </w:abstractNum>
  <w:abstractNum w:abstractNumId="2" w15:restartNumberingAfterBreak="0">
    <w:nsid w:val="18EC43EA"/>
    <w:multiLevelType w:val="hybridMultilevel"/>
    <w:tmpl w:val="3A9CEA96"/>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15:restartNumberingAfterBreak="0">
    <w:nsid w:val="1BC80C2A"/>
    <w:multiLevelType w:val="hybridMultilevel"/>
    <w:tmpl w:val="B0C89BE0"/>
    <w:lvl w:ilvl="0" w:tplc="14346EA4">
      <w:start w:val="1"/>
      <w:numFmt w:val="bullet"/>
      <w:lvlText w:val="−"/>
      <w:lvlJc w:val="left"/>
      <w:pPr>
        <w:ind w:left="1287" w:hanging="360"/>
      </w:pPr>
      <w:rPr>
        <w:rFonts w:ascii="Times New Roman" w:hAnsi="Times New Roman" w:cs="Times New Roman"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15:restartNumberingAfterBreak="0">
    <w:nsid w:val="29F848AD"/>
    <w:multiLevelType w:val="hybridMultilevel"/>
    <w:tmpl w:val="9F368826"/>
    <w:lvl w:ilvl="0" w:tplc="0419000F">
      <w:start w:val="1"/>
      <w:numFmt w:val="decimal"/>
      <w:lvlText w:val="%1."/>
      <w:lvlJc w:val="left"/>
      <w:pPr>
        <w:ind w:left="1927" w:hanging="360"/>
      </w:pPr>
    </w:lvl>
    <w:lvl w:ilvl="1" w:tplc="04190019" w:tentative="1">
      <w:start w:val="1"/>
      <w:numFmt w:val="lowerLetter"/>
      <w:lvlText w:val="%2."/>
      <w:lvlJc w:val="left"/>
      <w:pPr>
        <w:ind w:left="2647" w:hanging="360"/>
      </w:pPr>
    </w:lvl>
    <w:lvl w:ilvl="2" w:tplc="0419001B" w:tentative="1">
      <w:start w:val="1"/>
      <w:numFmt w:val="lowerRoman"/>
      <w:lvlText w:val="%3."/>
      <w:lvlJc w:val="right"/>
      <w:pPr>
        <w:ind w:left="3367" w:hanging="180"/>
      </w:pPr>
    </w:lvl>
    <w:lvl w:ilvl="3" w:tplc="0419000F" w:tentative="1">
      <w:start w:val="1"/>
      <w:numFmt w:val="decimal"/>
      <w:lvlText w:val="%4."/>
      <w:lvlJc w:val="left"/>
      <w:pPr>
        <w:ind w:left="4087" w:hanging="360"/>
      </w:pPr>
    </w:lvl>
    <w:lvl w:ilvl="4" w:tplc="04190019" w:tentative="1">
      <w:start w:val="1"/>
      <w:numFmt w:val="lowerLetter"/>
      <w:lvlText w:val="%5."/>
      <w:lvlJc w:val="left"/>
      <w:pPr>
        <w:ind w:left="4807" w:hanging="360"/>
      </w:pPr>
    </w:lvl>
    <w:lvl w:ilvl="5" w:tplc="0419001B" w:tentative="1">
      <w:start w:val="1"/>
      <w:numFmt w:val="lowerRoman"/>
      <w:lvlText w:val="%6."/>
      <w:lvlJc w:val="right"/>
      <w:pPr>
        <w:ind w:left="5527" w:hanging="180"/>
      </w:pPr>
    </w:lvl>
    <w:lvl w:ilvl="6" w:tplc="0419000F" w:tentative="1">
      <w:start w:val="1"/>
      <w:numFmt w:val="decimal"/>
      <w:lvlText w:val="%7."/>
      <w:lvlJc w:val="left"/>
      <w:pPr>
        <w:ind w:left="6247" w:hanging="360"/>
      </w:pPr>
    </w:lvl>
    <w:lvl w:ilvl="7" w:tplc="04190019" w:tentative="1">
      <w:start w:val="1"/>
      <w:numFmt w:val="lowerLetter"/>
      <w:lvlText w:val="%8."/>
      <w:lvlJc w:val="left"/>
      <w:pPr>
        <w:ind w:left="6967" w:hanging="360"/>
      </w:pPr>
    </w:lvl>
    <w:lvl w:ilvl="8" w:tplc="0419001B" w:tentative="1">
      <w:start w:val="1"/>
      <w:numFmt w:val="lowerRoman"/>
      <w:lvlText w:val="%9."/>
      <w:lvlJc w:val="right"/>
      <w:pPr>
        <w:ind w:left="7687" w:hanging="180"/>
      </w:pPr>
    </w:lvl>
  </w:abstractNum>
  <w:abstractNum w:abstractNumId="5" w15:restartNumberingAfterBreak="0">
    <w:nsid w:val="2A4A0F23"/>
    <w:multiLevelType w:val="multilevel"/>
    <w:tmpl w:val="6302AC40"/>
    <w:lvl w:ilvl="0">
      <w:start w:val="1"/>
      <w:numFmt w:val="decimal"/>
      <w:lvlText w:val="%1."/>
      <w:lvlJc w:val="left"/>
      <w:pPr>
        <w:ind w:left="2708" w:hanging="284"/>
        <w:jc w:val="right"/>
      </w:pPr>
      <w:rPr>
        <w:rFonts w:hint="default"/>
        <w:spacing w:val="0"/>
        <w:w w:val="100"/>
        <w:lang w:val="uk-UA" w:eastAsia="en-US" w:bidi="ar-SA"/>
      </w:rPr>
    </w:lvl>
    <w:lvl w:ilvl="1">
      <w:start w:val="1"/>
      <w:numFmt w:val="decimal"/>
      <w:lvlText w:val="%1.%2."/>
      <w:lvlJc w:val="left"/>
      <w:pPr>
        <w:ind w:left="3895" w:hanging="492"/>
        <w:jc w:val="right"/>
      </w:pPr>
      <w:rPr>
        <w:rFonts w:hint="default"/>
        <w:i w:val="0"/>
        <w:spacing w:val="0"/>
        <w:w w:val="100"/>
        <w:lang w:val="uk-UA" w:eastAsia="en-US" w:bidi="ar-SA"/>
      </w:rPr>
    </w:lvl>
    <w:lvl w:ilvl="2">
      <w:start w:val="1"/>
      <w:numFmt w:val="decimal"/>
      <w:lvlText w:val="%1.%2.%3."/>
      <w:lvlJc w:val="left"/>
      <w:pPr>
        <w:ind w:left="3915" w:hanging="492"/>
        <w:jc w:val="right"/>
      </w:pPr>
      <w:rPr>
        <w:rFonts w:hint="default"/>
        <w:spacing w:val="-6"/>
        <w:w w:val="100"/>
        <w:lang w:val="uk-UA" w:eastAsia="en-US" w:bidi="ar-SA"/>
      </w:rPr>
    </w:lvl>
    <w:lvl w:ilvl="3">
      <w:numFmt w:val="bullet"/>
      <w:lvlText w:val="•"/>
      <w:lvlJc w:val="left"/>
      <w:pPr>
        <w:ind w:left="3920" w:hanging="492"/>
      </w:pPr>
      <w:rPr>
        <w:rFonts w:hint="default"/>
        <w:lang w:val="uk-UA" w:eastAsia="en-US" w:bidi="ar-SA"/>
      </w:rPr>
    </w:lvl>
    <w:lvl w:ilvl="4">
      <w:numFmt w:val="bullet"/>
      <w:lvlText w:val="•"/>
      <w:lvlJc w:val="left"/>
      <w:pPr>
        <w:ind w:left="4540" w:hanging="492"/>
      </w:pPr>
      <w:rPr>
        <w:rFonts w:hint="default"/>
        <w:lang w:val="uk-UA" w:eastAsia="en-US" w:bidi="ar-SA"/>
      </w:rPr>
    </w:lvl>
    <w:lvl w:ilvl="5">
      <w:numFmt w:val="bullet"/>
      <w:lvlText w:val="•"/>
      <w:lvlJc w:val="left"/>
      <w:pPr>
        <w:ind w:left="4900" w:hanging="492"/>
      </w:pPr>
      <w:rPr>
        <w:rFonts w:hint="default"/>
        <w:lang w:val="uk-UA" w:eastAsia="en-US" w:bidi="ar-SA"/>
      </w:rPr>
    </w:lvl>
    <w:lvl w:ilvl="6">
      <w:numFmt w:val="bullet"/>
      <w:lvlText w:val="•"/>
      <w:lvlJc w:val="left"/>
      <w:pPr>
        <w:ind w:left="5990" w:hanging="492"/>
      </w:pPr>
      <w:rPr>
        <w:rFonts w:hint="default"/>
        <w:lang w:val="uk-UA" w:eastAsia="en-US" w:bidi="ar-SA"/>
      </w:rPr>
    </w:lvl>
    <w:lvl w:ilvl="7">
      <w:numFmt w:val="bullet"/>
      <w:lvlText w:val="•"/>
      <w:lvlJc w:val="left"/>
      <w:pPr>
        <w:ind w:left="7081" w:hanging="492"/>
      </w:pPr>
      <w:rPr>
        <w:rFonts w:hint="default"/>
        <w:lang w:val="uk-UA" w:eastAsia="en-US" w:bidi="ar-SA"/>
      </w:rPr>
    </w:lvl>
    <w:lvl w:ilvl="8">
      <w:numFmt w:val="bullet"/>
      <w:lvlText w:val="•"/>
      <w:lvlJc w:val="left"/>
      <w:pPr>
        <w:ind w:left="8171" w:hanging="492"/>
      </w:pPr>
      <w:rPr>
        <w:rFonts w:hint="default"/>
        <w:lang w:val="uk-UA" w:eastAsia="en-US" w:bidi="ar-SA"/>
      </w:rPr>
    </w:lvl>
  </w:abstractNum>
  <w:abstractNum w:abstractNumId="6" w15:restartNumberingAfterBreak="0">
    <w:nsid w:val="2B9D6FE8"/>
    <w:multiLevelType w:val="hybridMultilevel"/>
    <w:tmpl w:val="EEF60D90"/>
    <w:lvl w:ilvl="0" w:tplc="3092A8A2">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3F475033"/>
    <w:multiLevelType w:val="hybridMultilevel"/>
    <w:tmpl w:val="0EFEA61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4A1420C5"/>
    <w:multiLevelType w:val="hybridMultilevel"/>
    <w:tmpl w:val="BA503F2E"/>
    <w:lvl w:ilvl="0" w:tplc="7E225948">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4CE94CCE"/>
    <w:multiLevelType w:val="hybridMultilevel"/>
    <w:tmpl w:val="A5D8DF38"/>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4E154C5D"/>
    <w:multiLevelType w:val="hybridMultilevel"/>
    <w:tmpl w:val="981043F8"/>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4FAF200F"/>
    <w:multiLevelType w:val="hybridMultilevel"/>
    <w:tmpl w:val="53322C42"/>
    <w:lvl w:ilvl="0" w:tplc="3ADA4154">
      <w:start w:val="1"/>
      <w:numFmt w:val="decimal"/>
      <w:lvlText w:val="%1."/>
      <w:lvlJc w:val="left"/>
      <w:pPr>
        <w:ind w:left="309" w:hanging="281"/>
      </w:pPr>
      <w:rPr>
        <w:rFonts w:ascii="Times New Roman" w:eastAsia="Times New Roman" w:hAnsi="Times New Roman" w:cs="Times New Roman" w:hint="default"/>
        <w:b w:val="0"/>
        <w:bCs w:val="0"/>
        <w:i w:val="0"/>
        <w:iCs w:val="0"/>
        <w:spacing w:val="0"/>
        <w:w w:val="100"/>
        <w:sz w:val="24"/>
        <w:szCs w:val="28"/>
        <w:lang w:val="uk-UA" w:eastAsia="en-US" w:bidi="ar-SA"/>
      </w:rPr>
    </w:lvl>
    <w:lvl w:ilvl="1" w:tplc="A5682ED2">
      <w:start w:val="1"/>
      <w:numFmt w:val="decimal"/>
      <w:lvlText w:val="%2."/>
      <w:lvlJc w:val="left"/>
      <w:pPr>
        <w:ind w:left="1303" w:hanging="284"/>
      </w:pPr>
      <w:rPr>
        <w:rFonts w:ascii="Times New Roman" w:eastAsia="Times New Roman" w:hAnsi="Times New Roman" w:cs="Times New Roman" w:hint="default"/>
        <w:b w:val="0"/>
        <w:bCs w:val="0"/>
        <w:i w:val="0"/>
        <w:iCs w:val="0"/>
        <w:spacing w:val="0"/>
        <w:w w:val="100"/>
        <w:sz w:val="28"/>
        <w:szCs w:val="28"/>
        <w:lang w:val="uk-UA" w:eastAsia="en-US" w:bidi="ar-SA"/>
      </w:rPr>
    </w:lvl>
    <w:lvl w:ilvl="2" w:tplc="814A7A4E">
      <w:numFmt w:val="bullet"/>
      <w:lvlText w:val="•"/>
      <w:lvlJc w:val="left"/>
      <w:pPr>
        <w:ind w:left="2305" w:hanging="284"/>
      </w:pPr>
      <w:rPr>
        <w:rFonts w:hint="default"/>
        <w:lang w:val="uk-UA" w:eastAsia="en-US" w:bidi="ar-SA"/>
      </w:rPr>
    </w:lvl>
    <w:lvl w:ilvl="3" w:tplc="832EE952">
      <w:numFmt w:val="bullet"/>
      <w:lvlText w:val="•"/>
      <w:lvlJc w:val="left"/>
      <w:pPr>
        <w:ind w:left="3311" w:hanging="284"/>
      </w:pPr>
      <w:rPr>
        <w:rFonts w:hint="default"/>
        <w:lang w:val="uk-UA" w:eastAsia="en-US" w:bidi="ar-SA"/>
      </w:rPr>
    </w:lvl>
    <w:lvl w:ilvl="4" w:tplc="7C7E6C68">
      <w:numFmt w:val="bullet"/>
      <w:lvlText w:val="•"/>
      <w:lvlJc w:val="left"/>
      <w:pPr>
        <w:ind w:left="4317" w:hanging="284"/>
      </w:pPr>
      <w:rPr>
        <w:rFonts w:hint="default"/>
        <w:lang w:val="uk-UA" w:eastAsia="en-US" w:bidi="ar-SA"/>
      </w:rPr>
    </w:lvl>
    <w:lvl w:ilvl="5" w:tplc="2FE00668">
      <w:numFmt w:val="bullet"/>
      <w:lvlText w:val="•"/>
      <w:lvlJc w:val="left"/>
      <w:pPr>
        <w:ind w:left="5323" w:hanging="284"/>
      </w:pPr>
      <w:rPr>
        <w:rFonts w:hint="default"/>
        <w:lang w:val="uk-UA" w:eastAsia="en-US" w:bidi="ar-SA"/>
      </w:rPr>
    </w:lvl>
    <w:lvl w:ilvl="6" w:tplc="3D5C5480">
      <w:numFmt w:val="bullet"/>
      <w:lvlText w:val="•"/>
      <w:lvlJc w:val="left"/>
      <w:pPr>
        <w:ind w:left="6329" w:hanging="284"/>
      </w:pPr>
      <w:rPr>
        <w:rFonts w:hint="default"/>
        <w:lang w:val="uk-UA" w:eastAsia="en-US" w:bidi="ar-SA"/>
      </w:rPr>
    </w:lvl>
    <w:lvl w:ilvl="7" w:tplc="14DEEB2E">
      <w:numFmt w:val="bullet"/>
      <w:lvlText w:val="•"/>
      <w:lvlJc w:val="left"/>
      <w:pPr>
        <w:ind w:left="7335" w:hanging="284"/>
      </w:pPr>
      <w:rPr>
        <w:rFonts w:hint="default"/>
        <w:lang w:val="uk-UA" w:eastAsia="en-US" w:bidi="ar-SA"/>
      </w:rPr>
    </w:lvl>
    <w:lvl w:ilvl="8" w:tplc="09905D90">
      <w:numFmt w:val="bullet"/>
      <w:lvlText w:val="•"/>
      <w:lvlJc w:val="left"/>
      <w:pPr>
        <w:ind w:left="8341" w:hanging="284"/>
      </w:pPr>
      <w:rPr>
        <w:rFonts w:hint="default"/>
        <w:lang w:val="uk-UA" w:eastAsia="en-US" w:bidi="ar-SA"/>
      </w:rPr>
    </w:lvl>
  </w:abstractNum>
  <w:abstractNum w:abstractNumId="12" w15:restartNumberingAfterBreak="0">
    <w:nsid w:val="50BA3F7D"/>
    <w:multiLevelType w:val="hybridMultilevel"/>
    <w:tmpl w:val="A4165A14"/>
    <w:lvl w:ilvl="0" w:tplc="14346EA4">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583068DD"/>
    <w:multiLevelType w:val="hybridMultilevel"/>
    <w:tmpl w:val="8AB60492"/>
    <w:lvl w:ilvl="0" w:tplc="AC0AAD18">
      <w:numFmt w:val="bullet"/>
      <w:lvlText w:val=""/>
      <w:lvlJc w:val="left"/>
      <w:pPr>
        <w:ind w:left="568" w:hanging="286"/>
      </w:pPr>
      <w:rPr>
        <w:rFonts w:ascii="Symbol" w:eastAsia="Symbol" w:hAnsi="Symbol" w:cs="Symbol" w:hint="default"/>
        <w:b w:val="0"/>
        <w:bCs w:val="0"/>
        <w:i w:val="0"/>
        <w:iCs w:val="0"/>
        <w:spacing w:val="0"/>
        <w:w w:val="100"/>
        <w:sz w:val="28"/>
        <w:szCs w:val="28"/>
        <w:lang w:val="uk-UA" w:eastAsia="en-US" w:bidi="ar-SA"/>
      </w:rPr>
    </w:lvl>
    <w:lvl w:ilvl="1" w:tplc="0B4838BC">
      <w:numFmt w:val="bullet"/>
      <w:lvlText w:val="•"/>
      <w:lvlJc w:val="left"/>
      <w:pPr>
        <w:ind w:left="1623" w:hanging="286"/>
      </w:pPr>
      <w:rPr>
        <w:rFonts w:hint="default"/>
        <w:lang w:val="uk-UA" w:eastAsia="en-US" w:bidi="ar-SA"/>
      </w:rPr>
    </w:lvl>
    <w:lvl w:ilvl="2" w:tplc="EE0E591C">
      <w:numFmt w:val="bullet"/>
      <w:lvlText w:val="•"/>
      <w:lvlJc w:val="left"/>
      <w:pPr>
        <w:ind w:left="2687" w:hanging="286"/>
      </w:pPr>
      <w:rPr>
        <w:rFonts w:hint="default"/>
        <w:lang w:val="uk-UA" w:eastAsia="en-US" w:bidi="ar-SA"/>
      </w:rPr>
    </w:lvl>
    <w:lvl w:ilvl="3" w:tplc="F7203E74">
      <w:numFmt w:val="bullet"/>
      <w:lvlText w:val="•"/>
      <w:lvlJc w:val="left"/>
      <w:pPr>
        <w:ind w:left="3751" w:hanging="286"/>
      </w:pPr>
      <w:rPr>
        <w:rFonts w:hint="default"/>
        <w:lang w:val="uk-UA" w:eastAsia="en-US" w:bidi="ar-SA"/>
      </w:rPr>
    </w:lvl>
    <w:lvl w:ilvl="4" w:tplc="7A3EFA40">
      <w:numFmt w:val="bullet"/>
      <w:lvlText w:val="•"/>
      <w:lvlJc w:val="left"/>
      <w:pPr>
        <w:ind w:left="4815" w:hanging="286"/>
      </w:pPr>
      <w:rPr>
        <w:rFonts w:hint="default"/>
        <w:lang w:val="uk-UA" w:eastAsia="en-US" w:bidi="ar-SA"/>
      </w:rPr>
    </w:lvl>
    <w:lvl w:ilvl="5" w:tplc="0ACC9622">
      <w:numFmt w:val="bullet"/>
      <w:lvlText w:val="•"/>
      <w:lvlJc w:val="left"/>
      <w:pPr>
        <w:ind w:left="5879" w:hanging="286"/>
      </w:pPr>
      <w:rPr>
        <w:rFonts w:hint="default"/>
        <w:lang w:val="uk-UA" w:eastAsia="en-US" w:bidi="ar-SA"/>
      </w:rPr>
    </w:lvl>
    <w:lvl w:ilvl="6" w:tplc="06DEF5B2">
      <w:numFmt w:val="bullet"/>
      <w:lvlText w:val="•"/>
      <w:lvlJc w:val="left"/>
      <w:pPr>
        <w:ind w:left="6943" w:hanging="286"/>
      </w:pPr>
      <w:rPr>
        <w:rFonts w:hint="default"/>
        <w:lang w:val="uk-UA" w:eastAsia="en-US" w:bidi="ar-SA"/>
      </w:rPr>
    </w:lvl>
    <w:lvl w:ilvl="7" w:tplc="561010AC">
      <w:numFmt w:val="bullet"/>
      <w:lvlText w:val="•"/>
      <w:lvlJc w:val="left"/>
      <w:pPr>
        <w:ind w:left="8006" w:hanging="286"/>
      </w:pPr>
      <w:rPr>
        <w:rFonts w:hint="default"/>
        <w:lang w:val="uk-UA" w:eastAsia="en-US" w:bidi="ar-SA"/>
      </w:rPr>
    </w:lvl>
    <w:lvl w:ilvl="8" w:tplc="01EAC3B6">
      <w:numFmt w:val="bullet"/>
      <w:lvlText w:val="•"/>
      <w:lvlJc w:val="left"/>
      <w:pPr>
        <w:ind w:left="9070" w:hanging="286"/>
      </w:pPr>
      <w:rPr>
        <w:rFonts w:hint="default"/>
        <w:lang w:val="uk-UA" w:eastAsia="en-US" w:bidi="ar-SA"/>
      </w:rPr>
    </w:lvl>
  </w:abstractNum>
  <w:abstractNum w:abstractNumId="14" w15:restartNumberingAfterBreak="0">
    <w:nsid w:val="65857956"/>
    <w:multiLevelType w:val="hybridMultilevel"/>
    <w:tmpl w:val="68DA0098"/>
    <w:lvl w:ilvl="0" w:tplc="25E2A616">
      <w:start w:val="1"/>
      <w:numFmt w:val="decimal"/>
      <w:lvlText w:val="%1."/>
      <w:lvlJc w:val="left"/>
      <w:pPr>
        <w:ind w:left="568"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26D06980">
      <w:start w:val="1"/>
      <w:numFmt w:val="decimal"/>
      <w:lvlText w:val="%2."/>
      <w:lvlJc w:val="left"/>
      <w:pPr>
        <w:ind w:left="1845" w:hanging="569"/>
      </w:pPr>
      <w:rPr>
        <w:rFonts w:ascii="Times New Roman" w:eastAsia="Times New Roman" w:hAnsi="Times New Roman" w:cs="Times New Roman" w:hint="default"/>
        <w:b w:val="0"/>
        <w:bCs w:val="0"/>
        <w:i w:val="0"/>
        <w:iCs w:val="0"/>
        <w:spacing w:val="0"/>
        <w:w w:val="100"/>
        <w:sz w:val="28"/>
        <w:szCs w:val="28"/>
        <w:lang w:val="uk-UA" w:eastAsia="en-US" w:bidi="ar-SA"/>
      </w:rPr>
    </w:lvl>
    <w:lvl w:ilvl="2" w:tplc="A9D49750">
      <w:numFmt w:val="bullet"/>
      <w:lvlText w:val="•"/>
      <w:lvlJc w:val="left"/>
      <w:pPr>
        <w:ind w:left="2879" w:hanging="569"/>
      </w:pPr>
      <w:rPr>
        <w:rFonts w:hint="default"/>
        <w:lang w:val="uk-UA" w:eastAsia="en-US" w:bidi="ar-SA"/>
      </w:rPr>
    </w:lvl>
    <w:lvl w:ilvl="3" w:tplc="65A84324">
      <w:numFmt w:val="bullet"/>
      <w:lvlText w:val="•"/>
      <w:lvlJc w:val="left"/>
      <w:pPr>
        <w:ind w:left="3919" w:hanging="569"/>
      </w:pPr>
      <w:rPr>
        <w:rFonts w:hint="default"/>
        <w:lang w:val="uk-UA" w:eastAsia="en-US" w:bidi="ar-SA"/>
      </w:rPr>
    </w:lvl>
    <w:lvl w:ilvl="4" w:tplc="0FA0CA78">
      <w:numFmt w:val="bullet"/>
      <w:lvlText w:val="•"/>
      <w:lvlJc w:val="left"/>
      <w:pPr>
        <w:ind w:left="4959" w:hanging="569"/>
      </w:pPr>
      <w:rPr>
        <w:rFonts w:hint="default"/>
        <w:lang w:val="uk-UA" w:eastAsia="en-US" w:bidi="ar-SA"/>
      </w:rPr>
    </w:lvl>
    <w:lvl w:ilvl="5" w:tplc="0338B5A0">
      <w:numFmt w:val="bullet"/>
      <w:lvlText w:val="•"/>
      <w:lvlJc w:val="left"/>
      <w:pPr>
        <w:ind w:left="5999" w:hanging="569"/>
      </w:pPr>
      <w:rPr>
        <w:rFonts w:hint="default"/>
        <w:lang w:val="uk-UA" w:eastAsia="en-US" w:bidi="ar-SA"/>
      </w:rPr>
    </w:lvl>
    <w:lvl w:ilvl="6" w:tplc="728A81BC">
      <w:numFmt w:val="bullet"/>
      <w:lvlText w:val="•"/>
      <w:lvlJc w:val="left"/>
      <w:pPr>
        <w:ind w:left="7039" w:hanging="569"/>
      </w:pPr>
      <w:rPr>
        <w:rFonts w:hint="default"/>
        <w:lang w:val="uk-UA" w:eastAsia="en-US" w:bidi="ar-SA"/>
      </w:rPr>
    </w:lvl>
    <w:lvl w:ilvl="7" w:tplc="A502EBF4">
      <w:numFmt w:val="bullet"/>
      <w:lvlText w:val="•"/>
      <w:lvlJc w:val="left"/>
      <w:pPr>
        <w:ind w:left="8078" w:hanging="569"/>
      </w:pPr>
      <w:rPr>
        <w:rFonts w:hint="default"/>
        <w:lang w:val="uk-UA" w:eastAsia="en-US" w:bidi="ar-SA"/>
      </w:rPr>
    </w:lvl>
    <w:lvl w:ilvl="8" w:tplc="84E606CA">
      <w:numFmt w:val="bullet"/>
      <w:lvlText w:val="•"/>
      <w:lvlJc w:val="left"/>
      <w:pPr>
        <w:ind w:left="9118" w:hanging="569"/>
      </w:pPr>
      <w:rPr>
        <w:rFonts w:hint="default"/>
        <w:lang w:val="uk-UA" w:eastAsia="en-US" w:bidi="ar-SA"/>
      </w:rPr>
    </w:lvl>
  </w:abstractNum>
  <w:abstractNum w:abstractNumId="15" w15:restartNumberingAfterBreak="0">
    <w:nsid w:val="6B9B6D88"/>
    <w:multiLevelType w:val="hybridMultilevel"/>
    <w:tmpl w:val="8CC60A4E"/>
    <w:lvl w:ilvl="0" w:tplc="C81A3990">
      <w:start w:val="1"/>
      <w:numFmt w:val="decimal"/>
      <w:lvlText w:val="%1."/>
      <w:lvlJc w:val="left"/>
      <w:pPr>
        <w:ind w:left="1135" w:hanging="567"/>
      </w:pPr>
      <w:rPr>
        <w:rFonts w:ascii="Times New Roman" w:eastAsia="Times New Roman" w:hAnsi="Times New Roman" w:cs="Times New Roman" w:hint="default"/>
        <w:b w:val="0"/>
        <w:bCs w:val="0"/>
        <w:i w:val="0"/>
        <w:iCs w:val="0"/>
        <w:spacing w:val="0"/>
        <w:w w:val="100"/>
        <w:sz w:val="28"/>
        <w:szCs w:val="28"/>
        <w:lang w:val="uk-UA" w:eastAsia="en-US" w:bidi="ar-SA"/>
      </w:rPr>
    </w:lvl>
    <w:lvl w:ilvl="1" w:tplc="B4E439E2">
      <w:numFmt w:val="bullet"/>
      <w:lvlText w:val="•"/>
      <w:lvlJc w:val="left"/>
      <w:pPr>
        <w:ind w:left="2145" w:hanging="567"/>
      </w:pPr>
      <w:rPr>
        <w:rFonts w:hint="default"/>
        <w:lang w:val="uk-UA" w:eastAsia="en-US" w:bidi="ar-SA"/>
      </w:rPr>
    </w:lvl>
    <w:lvl w:ilvl="2" w:tplc="22E27D34">
      <w:numFmt w:val="bullet"/>
      <w:lvlText w:val="•"/>
      <w:lvlJc w:val="left"/>
      <w:pPr>
        <w:ind w:left="3151" w:hanging="567"/>
      </w:pPr>
      <w:rPr>
        <w:rFonts w:hint="default"/>
        <w:lang w:val="uk-UA" w:eastAsia="en-US" w:bidi="ar-SA"/>
      </w:rPr>
    </w:lvl>
    <w:lvl w:ilvl="3" w:tplc="B2E0E952">
      <w:numFmt w:val="bullet"/>
      <w:lvlText w:val="•"/>
      <w:lvlJc w:val="left"/>
      <w:pPr>
        <w:ind w:left="4157" w:hanging="567"/>
      </w:pPr>
      <w:rPr>
        <w:rFonts w:hint="default"/>
        <w:lang w:val="uk-UA" w:eastAsia="en-US" w:bidi="ar-SA"/>
      </w:rPr>
    </w:lvl>
    <w:lvl w:ilvl="4" w:tplc="835E2D9E">
      <w:numFmt w:val="bullet"/>
      <w:lvlText w:val="•"/>
      <w:lvlJc w:val="left"/>
      <w:pPr>
        <w:ind w:left="5163" w:hanging="567"/>
      </w:pPr>
      <w:rPr>
        <w:rFonts w:hint="default"/>
        <w:lang w:val="uk-UA" w:eastAsia="en-US" w:bidi="ar-SA"/>
      </w:rPr>
    </w:lvl>
    <w:lvl w:ilvl="5" w:tplc="579EDEA6">
      <w:numFmt w:val="bullet"/>
      <w:lvlText w:val="•"/>
      <w:lvlJc w:val="left"/>
      <w:pPr>
        <w:ind w:left="6169" w:hanging="567"/>
      </w:pPr>
      <w:rPr>
        <w:rFonts w:hint="default"/>
        <w:lang w:val="uk-UA" w:eastAsia="en-US" w:bidi="ar-SA"/>
      </w:rPr>
    </w:lvl>
    <w:lvl w:ilvl="6" w:tplc="14428934">
      <w:numFmt w:val="bullet"/>
      <w:lvlText w:val="•"/>
      <w:lvlJc w:val="left"/>
      <w:pPr>
        <w:ind w:left="7175" w:hanging="567"/>
      </w:pPr>
      <w:rPr>
        <w:rFonts w:hint="default"/>
        <w:lang w:val="uk-UA" w:eastAsia="en-US" w:bidi="ar-SA"/>
      </w:rPr>
    </w:lvl>
    <w:lvl w:ilvl="7" w:tplc="2214B956">
      <w:numFmt w:val="bullet"/>
      <w:lvlText w:val="•"/>
      <w:lvlJc w:val="left"/>
      <w:pPr>
        <w:ind w:left="8180" w:hanging="567"/>
      </w:pPr>
      <w:rPr>
        <w:rFonts w:hint="default"/>
        <w:lang w:val="uk-UA" w:eastAsia="en-US" w:bidi="ar-SA"/>
      </w:rPr>
    </w:lvl>
    <w:lvl w:ilvl="8" w:tplc="C068EBC6">
      <w:numFmt w:val="bullet"/>
      <w:lvlText w:val="•"/>
      <w:lvlJc w:val="left"/>
      <w:pPr>
        <w:ind w:left="9186" w:hanging="567"/>
      </w:pPr>
      <w:rPr>
        <w:rFonts w:hint="default"/>
        <w:lang w:val="uk-UA" w:eastAsia="en-US" w:bidi="ar-SA"/>
      </w:rPr>
    </w:lvl>
  </w:abstractNum>
  <w:abstractNum w:abstractNumId="16" w15:restartNumberingAfterBreak="0">
    <w:nsid w:val="7FFC3CCA"/>
    <w:multiLevelType w:val="hybridMultilevel"/>
    <w:tmpl w:val="C762869E"/>
    <w:lvl w:ilvl="0" w:tplc="F16A3070">
      <w:start w:val="1"/>
      <w:numFmt w:val="decimal"/>
      <w:lvlText w:val="%1."/>
      <w:lvlJc w:val="left"/>
      <w:pPr>
        <w:ind w:left="1303" w:hanging="284"/>
      </w:pPr>
      <w:rPr>
        <w:rFonts w:hint="default"/>
        <w:spacing w:val="0"/>
        <w:w w:val="100"/>
        <w:lang w:val="uk-UA" w:eastAsia="en-US" w:bidi="ar-SA"/>
      </w:rPr>
    </w:lvl>
    <w:lvl w:ilvl="1" w:tplc="A420FD60">
      <w:numFmt w:val="bullet"/>
      <w:lvlText w:val="•"/>
      <w:lvlJc w:val="left"/>
      <w:pPr>
        <w:ind w:left="2205" w:hanging="284"/>
      </w:pPr>
      <w:rPr>
        <w:rFonts w:hint="default"/>
        <w:lang w:val="uk-UA" w:eastAsia="en-US" w:bidi="ar-SA"/>
      </w:rPr>
    </w:lvl>
    <w:lvl w:ilvl="2" w:tplc="14984D94">
      <w:numFmt w:val="bullet"/>
      <w:lvlText w:val="•"/>
      <w:lvlJc w:val="left"/>
      <w:pPr>
        <w:ind w:left="3110" w:hanging="284"/>
      </w:pPr>
      <w:rPr>
        <w:rFonts w:hint="default"/>
        <w:lang w:val="uk-UA" w:eastAsia="en-US" w:bidi="ar-SA"/>
      </w:rPr>
    </w:lvl>
    <w:lvl w:ilvl="3" w:tplc="766EEC34">
      <w:numFmt w:val="bullet"/>
      <w:lvlText w:val="•"/>
      <w:lvlJc w:val="left"/>
      <w:pPr>
        <w:ind w:left="4015" w:hanging="284"/>
      </w:pPr>
      <w:rPr>
        <w:rFonts w:hint="default"/>
        <w:lang w:val="uk-UA" w:eastAsia="en-US" w:bidi="ar-SA"/>
      </w:rPr>
    </w:lvl>
    <w:lvl w:ilvl="4" w:tplc="068457CA">
      <w:numFmt w:val="bullet"/>
      <w:lvlText w:val="•"/>
      <w:lvlJc w:val="left"/>
      <w:pPr>
        <w:ind w:left="4921" w:hanging="284"/>
      </w:pPr>
      <w:rPr>
        <w:rFonts w:hint="default"/>
        <w:lang w:val="uk-UA" w:eastAsia="en-US" w:bidi="ar-SA"/>
      </w:rPr>
    </w:lvl>
    <w:lvl w:ilvl="5" w:tplc="5C80F082">
      <w:numFmt w:val="bullet"/>
      <w:lvlText w:val="•"/>
      <w:lvlJc w:val="left"/>
      <w:pPr>
        <w:ind w:left="5826" w:hanging="284"/>
      </w:pPr>
      <w:rPr>
        <w:rFonts w:hint="default"/>
        <w:lang w:val="uk-UA" w:eastAsia="en-US" w:bidi="ar-SA"/>
      </w:rPr>
    </w:lvl>
    <w:lvl w:ilvl="6" w:tplc="66CE4ADA">
      <w:numFmt w:val="bullet"/>
      <w:lvlText w:val="•"/>
      <w:lvlJc w:val="left"/>
      <w:pPr>
        <w:ind w:left="6731" w:hanging="284"/>
      </w:pPr>
      <w:rPr>
        <w:rFonts w:hint="default"/>
        <w:lang w:val="uk-UA" w:eastAsia="en-US" w:bidi="ar-SA"/>
      </w:rPr>
    </w:lvl>
    <w:lvl w:ilvl="7" w:tplc="168E85A6">
      <w:numFmt w:val="bullet"/>
      <w:lvlText w:val="•"/>
      <w:lvlJc w:val="left"/>
      <w:pPr>
        <w:ind w:left="7637" w:hanging="284"/>
      </w:pPr>
      <w:rPr>
        <w:rFonts w:hint="default"/>
        <w:lang w:val="uk-UA" w:eastAsia="en-US" w:bidi="ar-SA"/>
      </w:rPr>
    </w:lvl>
    <w:lvl w:ilvl="8" w:tplc="94063D7E">
      <w:numFmt w:val="bullet"/>
      <w:lvlText w:val="•"/>
      <w:lvlJc w:val="left"/>
      <w:pPr>
        <w:ind w:left="8542" w:hanging="284"/>
      </w:pPr>
      <w:rPr>
        <w:rFonts w:hint="default"/>
        <w:lang w:val="uk-UA" w:eastAsia="en-US" w:bidi="ar-SA"/>
      </w:rPr>
    </w:lvl>
  </w:abstractNum>
  <w:num w:numId="1">
    <w:abstractNumId w:val="1"/>
  </w:num>
  <w:num w:numId="2">
    <w:abstractNumId w:val="15"/>
  </w:num>
  <w:num w:numId="3">
    <w:abstractNumId w:val="14"/>
  </w:num>
  <w:num w:numId="4">
    <w:abstractNumId w:val="13"/>
  </w:num>
  <w:num w:numId="5">
    <w:abstractNumId w:val="12"/>
  </w:num>
  <w:num w:numId="6">
    <w:abstractNumId w:val="16"/>
  </w:num>
  <w:num w:numId="7">
    <w:abstractNumId w:val="11"/>
  </w:num>
  <w:num w:numId="8">
    <w:abstractNumId w:val="0"/>
  </w:num>
  <w:num w:numId="9">
    <w:abstractNumId w:val="5"/>
  </w:num>
  <w:num w:numId="10">
    <w:abstractNumId w:val="6"/>
  </w:num>
  <w:num w:numId="11">
    <w:abstractNumId w:val="4"/>
  </w:num>
  <w:num w:numId="12">
    <w:abstractNumId w:val="10"/>
  </w:num>
  <w:num w:numId="13">
    <w:abstractNumId w:val="3"/>
  </w:num>
  <w:num w:numId="14">
    <w:abstractNumId w:val="8"/>
  </w:num>
  <w:num w:numId="15">
    <w:abstractNumId w:val="2"/>
  </w:num>
  <w:num w:numId="16">
    <w:abstractNumId w:val="9"/>
  </w:num>
  <w:num w:numId="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Setting w:name="useWord2013TrackBottomHyphenation" w:uri="http://schemas.microsoft.com/office/word" w:val="1"/>
  </w:compat>
  <w:rsids>
    <w:rsidRoot w:val="00A76760"/>
    <w:rsid w:val="000548AD"/>
    <w:rsid w:val="00115ED7"/>
    <w:rsid w:val="001A5A5B"/>
    <w:rsid w:val="001E046A"/>
    <w:rsid w:val="002328EA"/>
    <w:rsid w:val="00240D53"/>
    <w:rsid w:val="002544AC"/>
    <w:rsid w:val="002A6B92"/>
    <w:rsid w:val="002C2484"/>
    <w:rsid w:val="002C355A"/>
    <w:rsid w:val="00320CC7"/>
    <w:rsid w:val="003452F6"/>
    <w:rsid w:val="00367F27"/>
    <w:rsid w:val="00377220"/>
    <w:rsid w:val="003B6A88"/>
    <w:rsid w:val="004D246E"/>
    <w:rsid w:val="004D75A1"/>
    <w:rsid w:val="0052416E"/>
    <w:rsid w:val="0053552F"/>
    <w:rsid w:val="00536A7E"/>
    <w:rsid w:val="0054295A"/>
    <w:rsid w:val="0055159D"/>
    <w:rsid w:val="00560055"/>
    <w:rsid w:val="005771DE"/>
    <w:rsid w:val="0058395B"/>
    <w:rsid w:val="006207A7"/>
    <w:rsid w:val="00675475"/>
    <w:rsid w:val="00705A89"/>
    <w:rsid w:val="00774CC2"/>
    <w:rsid w:val="007950AE"/>
    <w:rsid w:val="007A3D7D"/>
    <w:rsid w:val="007B6EBA"/>
    <w:rsid w:val="008126C2"/>
    <w:rsid w:val="00865AE8"/>
    <w:rsid w:val="00897E24"/>
    <w:rsid w:val="008B46D4"/>
    <w:rsid w:val="00950EDB"/>
    <w:rsid w:val="00975274"/>
    <w:rsid w:val="009869AC"/>
    <w:rsid w:val="009E39C1"/>
    <w:rsid w:val="00A02F72"/>
    <w:rsid w:val="00A323CC"/>
    <w:rsid w:val="00A76760"/>
    <w:rsid w:val="00B17019"/>
    <w:rsid w:val="00B548D2"/>
    <w:rsid w:val="00B967BF"/>
    <w:rsid w:val="00C81D84"/>
    <w:rsid w:val="00CE57C0"/>
    <w:rsid w:val="00D52938"/>
    <w:rsid w:val="00E41E15"/>
    <w:rsid w:val="00F07131"/>
    <w:rsid w:val="00F16E63"/>
    <w:rsid w:val="00F324AD"/>
    <w:rsid w:val="00FA319C"/>
    <w:rsid w:val="00FC2289"/>
    <w:rsid w:val="00FF2A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3A8A4930"/>
  <w15:docId w15:val="{989FF08A-ACA4-4000-BA7F-0CA57CCE50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uiPriority w:val="1"/>
    <w:qFormat/>
    <w:rPr>
      <w:rFonts w:ascii="Times New Roman" w:eastAsia="Times New Roman" w:hAnsi="Times New Roman" w:cs="Times New Roman"/>
      <w:lang w:val="uk-UA"/>
    </w:rPr>
  </w:style>
  <w:style w:type="paragraph" w:styleId="1">
    <w:name w:val="heading 1"/>
    <w:basedOn w:val="a"/>
    <w:uiPriority w:val="1"/>
    <w:qFormat/>
    <w:pPr>
      <w:ind w:left="485" w:right="62"/>
      <w:jc w:val="center"/>
      <w:outlineLvl w:val="0"/>
    </w:pPr>
    <w:rPr>
      <w:b/>
      <w:bCs/>
      <w:sz w:val="32"/>
      <w:szCs w:val="32"/>
    </w:rPr>
  </w:style>
  <w:style w:type="paragraph" w:styleId="2">
    <w:name w:val="heading 2"/>
    <w:basedOn w:val="a"/>
    <w:next w:val="a"/>
    <w:link w:val="20"/>
    <w:uiPriority w:val="9"/>
    <w:unhideWhenUsed/>
    <w:qFormat/>
    <w:rsid w:val="00897E24"/>
    <w:pPr>
      <w:keepNext/>
      <w:keepLines/>
      <w:widowControl/>
      <w:autoSpaceDE/>
      <w:autoSpaceDN/>
      <w:spacing w:before="40" w:line="259" w:lineRule="auto"/>
      <w:outlineLvl w:val="1"/>
    </w:pPr>
    <w:rPr>
      <w:rFonts w:asciiTheme="majorHAnsi" w:eastAsiaTheme="majorEastAsia" w:hAnsiTheme="majorHAnsi" w:cstheme="majorBidi"/>
      <w:color w:val="365F91" w:themeColor="accent1" w:themeShade="BF"/>
      <w:sz w:val="26"/>
      <w:szCs w:val="26"/>
      <w:lang w:val="ru-RU"/>
    </w:rPr>
  </w:style>
  <w:style w:type="paragraph" w:styleId="5">
    <w:name w:val="heading 5"/>
    <w:basedOn w:val="a"/>
    <w:next w:val="a"/>
    <w:link w:val="50"/>
    <w:uiPriority w:val="9"/>
    <w:semiHidden/>
    <w:unhideWhenUsed/>
    <w:qFormat/>
    <w:rsid w:val="00975274"/>
    <w:pPr>
      <w:keepNext/>
      <w:keepLines/>
      <w:spacing w:before="40"/>
      <w:outlineLvl w:val="4"/>
    </w:pPr>
    <w:rPr>
      <w:rFonts w:asciiTheme="majorHAnsi" w:eastAsiaTheme="majorEastAsia" w:hAnsiTheme="majorHAnsi" w:cstheme="majorBidi"/>
      <w:color w:val="365F91" w:themeColor="accent1" w:themeShade="BF"/>
    </w:rPr>
  </w:style>
  <w:style w:type="paragraph" w:styleId="8">
    <w:name w:val="heading 8"/>
    <w:basedOn w:val="a"/>
    <w:next w:val="a"/>
    <w:link w:val="80"/>
    <w:uiPriority w:val="9"/>
    <w:semiHidden/>
    <w:unhideWhenUsed/>
    <w:qFormat/>
    <w:rsid w:val="007950AE"/>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8"/>
      <w:szCs w:val="28"/>
    </w:rPr>
  </w:style>
  <w:style w:type="paragraph" w:styleId="a4">
    <w:name w:val="List Paragraph"/>
    <w:basedOn w:val="a"/>
    <w:link w:val="a5"/>
    <w:uiPriority w:val="34"/>
    <w:qFormat/>
    <w:pPr>
      <w:ind w:left="568" w:hanging="567"/>
    </w:pPr>
  </w:style>
  <w:style w:type="paragraph" w:customStyle="1" w:styleId="TableParagraph">
    <w:name w:val="Table Paragraph"/>
    <w:basedOn w:val="a"/>
    <w:uiPriority w:val="1"/>
    <w:qFormat/>
  </w:style>
  <w:style w:type="paragraph" w:styleId="a6">
    <w:name w:val="header"/>
    <w:basedOn w:val="a"/>
    <w:link w:val="a7"/>
    <w:uiPriority w:val="99"/>
    <w:unhideWhenUsed/>
    <w:rsid w:val="00367F27"/>
    <w:pPr>
      <w:tabs>
        <w:tab w:val="center" w:pos="4677"/>
        <w:tab w:val="right" w:pos="9355"/>
      </w:tabs>
    </w:pPr>
  </w:style>
  <w:style w:type="character" w:customStyle="1" w:styleId="a7">
    <w:name w:val="Верхній колонтитул Знак"/>
    <w:basedOn w:val="a0"/>
    <w:link w:val="a6"/>
    <w:uiPriority w:val="99"/>
    <w:rsid w:val="00367F27"/>
    <w:rPr>
      <w:rFonts w:ascii="Times New Roman" w:eastAsia="Times New Roman" w:hAnsi="Times New Roman" w:cs="Times New Roman"/>
      <w:lang w:val="uk-UA"/>
    </w:rPr>
  </w:style>
  <w:style w:type="paragraph" w:styleId="a8">
    <w:name w:val="footer"/>
    <w:basedOn w:val="a"/>
    <w:link w:val="a9"/>
    <w:uiPriority w:val="99"/>
    <w:unhideWhenUsed/>
    <w:rsid w:val="00367F27"/>
    <w:pPr>
      <w:tabs>
        <w:tab w:val="center" w:pos="4677"/>
        <w:tab w:val="right" w:pos="9355"/>
      </w:tabs>
    </w:pPr>
  </w:style>
  <w:style w:type="character" w:customStyle="1" w:styleId="a9">
    <w:name w:val="Нижній колонтитул Знак"/>
    <w:basedOn w:val="a0"/>
    <w:link w:val="a8"/>
    <w:uiPriority w:val="99"/>
    <w:rsid w:val="00367F27"/>
    <w:rPr>
      <w:rFonts w:ascii="Times New Roman" w:eastAsia="Times New Roman" w:hAnsi="Times New Roman" w:cs="Times New Roman"/>
      <w:lang w:val="uk-UA"/>
    </w:rPr>
  </w:style>
  <w:style w:type="character" w:customStyle="1" w:styleId="50">
    <w:name w:val="Заголовок 5 Знак"/>
    <w:basedOn w:val="a0"/>
    <w:link w:val="5"/>
    <w:uiPriority w:val="9"/>
    <w:semiHidden/>
    <w:rsid w:val="00975274"/>
    <w:rPr>
      <w:rFonts w:asciiTheme="majorHAnsi" w:eastAsiaTheme="majorEastAsia" w:hAnsiTheme="majorHAnsi" w:cstheme="majorBidi"/>
      <w:color w:val="365F91" w:themeColor="accent1" w:themeShade="BF"/>
      <w:lang w:val="uk-UA"/>
    </w:rPr>
  </w:style>
  <w:style w:type="paragraph" w:styleId="3">
    <w:name w:val="Body Text 3"/>
    <w:basedOn w:val="a"/>
    <w:link w:val="30"/>
    <w:uiPriority w:val="99"/>
    <w:semiHidden/>
    <w:unhideWhenUsed/>
    <w:rsid w:val="00975274"/>
    <w:pPr>
      <w:spacing w:after="120"/>
    </w:pPr>
    <w:rPr>
      <w:sz w:val="16"/>
      <w:szCs w:val="16"/>
    </w:rPr>
  </w:style>
  <w:style w:type="character" w:customStyle="1" w:styleId="30">
    <w:name w:val="Основний текст 3 Знак"/>
    <w:basedOn w:val="a0"/>
    <w:link w:val="3"/>
    <w:uiPriority w:val="99"/>
    <w:semiHidden/>
    <w:rsid w:val="00975274"/>
    <w:rPr>
      <w:rFonts w:ascii="Times New Roman" w:eastAsia="Times New Roman" w:hAnsi="Times New Roman" w:cs="Times New Roman"/>
      <w:sz w:val="16"/>
      <w:szCs w:val="16"/>
      <w:lang w:val="uk-UA"/>
    </w:rPr>
  </w:style>
  <w:style w:type="table" w:styleId="aa">
    <w:name w:val="Table Grid"/>
    <w:basedOn w:val="a1"/>
    <w:uiPriority w:val="39"/>
    <w:rsid w:val="0055159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Hyperlink"/>
    <w:basedOn w:val="a0"/>
    <w:uiPriority w:val="99"/>
    <w:unhideWhenUsed/>
    <w:rsid w:val="0055159D"/>
    <w:rPr>
      <w:color w:val="0000FF" w:themeColor="hyperlink"/>
      <w:u w:val="single"/>
    </w:rPr>
  </w:style>
  <w:style w:type="character" w:customStyle="1" w:styleId="80">
    <w:name w:val="Заголовок 8 Знак"/>
    <w:basedOn w:val="a0"/>
    <w:link w:val="8"/>
    <w:uiPriority w:val="9"/>
    <w:semiHidden/>
    <w:rsid w:val="007950AE"/>
    <w:rPr>
      <w:rFonts w:asciiTheme="majorHAnsi" w:eastAsiaTheme="majorEastAsia" w:hAnsiTheme="majorHAnsi" w:cstheme="majorBidi"/>
      <w:color w:val="272727" w:themeColor="text1" w:themeTint="D8"/>
      <w:sz w:val="21"/>
      <w:szCs w:val="21"/>
      <w:lang w:val="uk-UA"/>
    </w:rPr>
  </w:style>
  <w:style w:type="character" w:customStyle="1" w:styleId="20">
    <w:name w:val="Заголовок 2 Знак"/>
    <w:basedOn w:val="a0"/>
    <w:link w:val="2"/>
    <w:uiPriority w:val="9"/>
    <w:rsid w:val="00897E24"/>
    <w:rPr>
      <w:rFonts w:asciiTheme="majorHAnsi" w:eastAsiaTheme="majorEastAsia" w:hAnsiTheme="majorHAnsi" w:cstheme="majorBidi"/>
      <w:color w:val="365F91" w:themeColor="accent1" w:themeShade="BF"/>
      <w:sz w:val="26"/>
      <w:szCs w:val="26"/>
      <w:lang w:val="ru-RU"/>
    </w:rPr>
  </w:style>
  <w:style w:type="paragraph" w:styleId="ac">
    <w:name w:val="No Spacing"/>
    <w:link w:val="ad"/>
    <w:qFormat/>
    <w:rsid w:val="00897E24"/>
    <w:pPr>
      <w:widowControl/>
      <w:autoSpaceDE/>
      <w:autoSpaceDN/>
    </w:pPr>
    <w:rPr>
      <w:lang w:val="ru-RU"/>
    </w:rPr>
  </w:style>
  <w:style w:type="character" w:customStyle="1" w:styleId="a5">
    <w:name w:val="Абзац списку Знак"/>
    <w:link w:val="a4"/>
    <w:uiPriority w:val="34"/>
    <w:locked/>
    <w:rsid w:val="00897E24"/>
    <w:rPr>
      <w:rFonts w:ascii="Times New Roman" w:eastAsia="Times New Roman" w:hAnsi="Times New Roman" w:cs="Times New Roman"/>
      <w:lang w:val="uk-UA"/>
    </w:rPr>
  </w:style>
  <w:style w:type="character" w:customStyle="1" w:styleId="ad">
    <w:name w:val="Без інтервалів Знак"/>
    <w:link w:val="ac"/>
    <w:rsid w:val="00897E24"/>
    <w:rPr>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hyperlink" Target="https://zakon.rada.gov.ua/laws/show/z0577-08" TargetMode="External"/><Relationship Id="rId18" Type="http://schemas.openxmlformats.org/officeDocument/2006/relationships/hyperlink" Target="https://ed-era.com/courses/" TargetMode="External"/><Relationship Id="rId3" Type="http://schemas.openxmlformats.org/officeDocument/2006/relationships/settings" Target="settings.xml"/><Relationship Id="rId21" Type="http://schemas.openxmlformats.org/officeDocument/2006/relationships/oleObject" Target="embeddings/oleObject1.bin"/><Relationship Id="rId7" Type="http://schemas.openxmlformats.org/officeDocument/2006/relationships/image" Target="media/image1.png"/><Relationship Id="rId12" Type="http://schemas.openxmlformats.org/officeDocument/2006/relationships/hyperlink" Target="https://zakon.rada.gov.ua/laws/show/z0885-18" TargetMode="External"/><Relationship Id="rId17" Type="http://schemas.openxmlformats.org/officeDocument/2006/relationships/hyperlink" Target="https://prometheus.org.ua/courses-catalog/" TargetMode="External"/><Relationship Id="rId2" Type="http://schemas.openxmlformats.org/officeDocument/2006/relationships/styles" Target="styles.xml"/><Relationship Id="rId16" Type="http://schemas.openxmlformats.org/officeDocument/2006/relationships/hyperlink" Target="https://zakon.rada.gov.ua/laws/show/1018-2017-&#1088;" TargetMode="External"/><Relationship Id="rId20" Type="http://schemas.openxmlformats.org/officeDocument/2006/relationships/image" Target="media/image3.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zakon.rada.gov.ua/laws/show/1556-18"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s://zakon.rada.gov.ua/laws/show/4223-20" TargetMode="External"/><Relationship Id="rId23" Type="http://schemas.openxmlformats.org/officeDocument/2006/relationships/fontTable" Target="fontTable.xml"/><Relationship Id="rId10" Type="http://schemas.openxmlformats.org/officeDocument/2006/relationships/hyperlink" Target="mailto:svet-petre@meta.ua" TargetMode="External"/><Relationship Id="rId19" Type="http://schemas.openxmlformats.org/officeDocument/2006/relationships/hyperlink" Target="https://www.enableme.com.ua/ua/article/najkrasi-bezkostovni-onlajn-kursi-dla-ukrainciv-11573" TargetMode="External"/><Relationship Id="rId4" Type="http://schemas.openxmlformats.org/officeDocument/2006/relationships/webSettings" Target="webSettings.xml"/><Relationship Id="rId9" Type="http://schemas.openxmlformats.org/officeDocument/2006/relationships/hyperlink" Target="https://vo.uu.edu.ua/course/view.php?id=28409" TargetMode="External"/><Relationship Id="rId14" Type="http://schemas.openxmlformats.org/officeDocument/2006/relationships/hyperlink" Target="https://zakon.rada.gov.ua/laws/show/2145-19" TargetMode="External"/><Relationship Id="rId22"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72</TotalTime>
  <Pages>5</Pages>
  <Words>9522</Words>
  <Characters>5429</Characters>
  <Application>Microsoft Office Word</Application>
  <DocSecurity>0</DocSecurity>
  <Lines>45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14922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Nauka-G</dc:creator>
  <cp:lastModifiedBy>KSM</cp:lastModifiedBy>
  <cp:revision>8</cp:revision>
  <dcterms:created xsi:type="dcterms:W3CDTF">2025-08-30T04:16:00Z</dcterms:created>
  <dcterms:modified xsi:type="dcterms:W3CDTF">2025-10-05T16:47:00Z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2025-03-18T00:00:00Z</vt:filetime>
  </property>
  <property fmtid="{D5CDD505-2E9C-101B-9397-08002B2CF9AE}" pid="3" name="Creator">
    <vt:lpwstr>Microsoft® Word 2019</vt:lpwstr>
  </property>
  <property fmtid="{D5CDD505-2E9C-101B-9397-08002B2CF9AE}" pid="4" name="LastSaved">
    <vt:filetime>2025-08-30T00:00:00Z</vt:filetime>
  </property>
  <property fmtid="{D5CDD505-2E9C-101B-9397-08002B2CF9AE}" pid="5" name="Producer">
    <vt:lpwstr>Microsoft® Word 2019</vt:lpwstr>
  </property>
</Properties>
</file>