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B304185" w14:textId="77777777" w:rsidR="00897E24" w:rsidRPr="00A822F2" w:rsidRDefault="00897E24" w:rsidP="00897E24">
      <w:pPr>
        <w:tabs>
          <w:tab w:val="left" w:pos="5940"/>
        </w:tabs>
        <w:ind w:left="5387"/>
        <w:rPr>
          <w:rFonts w:eastAsia="Arial Unicode MS"/>
          <w:color w:val="000000"/>
          <w:sz w:val="28"/>
          <w:szCs w:val="28"/>
        </w:rPr>
      </w:pPr>
      <w:bookmarkStart w:id="0" w:name="_Toc9952414"/>
      <w:r w:rsidRPr="00A822F2">
        <w:rPr>
          <w:rFonts w:eastAsia="Arial Unicode MS"/>
          <w:b/>
          <w:color w:val="000000"/>
          <w:sz w:val="28"/>
          <w:szCs w:val="28"/>
        </w:rPr>
        <w:t>ЗАТВЕРДЖУЮ</w:t>
      </w:r>
    </w:p>
    <w:p w14:paraId="454E6920" w14:textId="77777777" w:rsidR="00897E24" w:rsidRPr="00A822F2" w:rsidRDefault="00897E24" w:rsidP="00897E24">
      <w:pPr>
        <w:ind w:left="5387"/>
        <w:rPr>
          <w:rFonts w:eastAsia="Arial Unicode MS"/>
          <w:color w:val="000000"/>
          <w:sz w:val="28"/>
          <w:szCs w:val="28"/>
        </w:rPr>
      </w:pPr>
      <w:r w:rsidRPr="00A822F2">
        <w:rPr>
          <w:rFonts w:eastAsia="Arial Unicode MS"/>
          <w:noProof/>
          <w:color w:val="000000"/>
          <w:sz w:val="28"/>
          <w:szCs w:val="28"/>
          <w:lang w:val="ru-RU" w:eastAsia="ru-RU"/>
        </w:rPr>
        <w:drawing>
          <wp:anchor distT="0" distB="0" distL="114300" distR="114300" simplePos="0" relativeHeight="251657216" behindDoc="0" locked="0" layoutInCell="1" allowOverlap="1" wp14:anchorId="23039E44" wp14:editId="5CDB6261">
            <wp:simplePos x="0" y="0"/>
            <wp:positionH relativeFrom="margin">
              <wp:posOffset>2328545</wp:posOffset>
            </wp:positionH>
            <wp:positionV relativeFrom="paragraph">
              <wp:posOffset>270692</wp:posOffset>
            </wp:positionV>
            <wp:extent cx="1590675" cy="1581150"/>
            <wp:effectExtent l="0" t="0" r="9525" b="0"/>
            <wp:wrapNone/>
            <wp:docPr id="7" name="Рисунок 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Рисунок 13"/>
                    <pic:cNvPicPr>
                      <a:picLocks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590675" cy="1581150"/>
                    </a:xfrm>
                    <a:prstGeom prst="rect">
                      <a:avLst/>
                    </a:prstGeom>
                    <a:noFill/>
                    <a:ln>
                      <a:noFill/>
                    </a:ln>
                  </pic:spPr>
                </pic:pic>
              </a:graphicData>
            </a:graphic>
            <wp14:sizeRelH relativeFrom="page">
              <wp14:pctWidth>0</wp14:pctWidth>
            </wp14:sizeRelH>
            <wp14:sizeRelV relativeFrom="page">
              <wp14:pctHeight>0</wp14:pctHeight>
            </wp14:sizeRelV>
          </wp:anchor>
        </w:drawing>
      </w:r>
      <w:r w:rsidRPr="00A822F2">
        <w:rPr>
          <w:rFonts w:eastAsia="Arial Unicode MS"/>
          <w:noProof/>
          <w:color w:val="000000"/>
          <w:sz w:val="28"/>
          <w:szCs w:val="28"/>
          <w:lang w:val="ru-RU" w:eastAsia="ru-RU"/>
        </w:rPr>
        <w:drawing>
          <wp:anchor distT="0" distB="0" distL="114300" distR="114300" simplePos="0" relativeHeight="251656192" behindDoc="1" locked="0" layoutInCell="1" allowOverlap="1" wp14:anchorId="675A0E9C" wp14:editId="04EF5BAE">
            <wp:simplePos x="0" y="0"/>
            <wp:positionH relativeFrom="column">
              <wp:posOffset>3405505</wp:posOffset>
            </wp:positionH>
            <wp:positionV relativeFrom="paragraph">
              <wp:posOffset>481965</wp:posOffset>
            </wp:positionV>
            <wp:extent cx="1562100" cy="885825"/>
            <wp:effectExtent l="0" t="0" r="0" b="9525"/>
            <wp:wrapNone/>
            <wp:docPr id="8" name="Рисунок 8" descr="Чайк"/>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 descr="Чайк"/>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562100" cy="885825"/>
                    </a:xfrm>
                    <a:prstGeom prst="rect">
                      <a:avLst/>
                    </a:prstGeom>
                    <a:noFill/>
                    <a:ln>
                      <a:noFill/>
                    </a:ln>
                  </pic:spPr>
                </pic:pic>
              </a:graphicData>
            </a:graphic>
            <wp14:sizeRelH relativeFrom="page">
              <wp14:pctWidth>0</wp14:pctWidth>
            </wp14:sizeRelH>
            <wp14:sizeRelV relativeFrom="page">
              <wp14:pctHeight>0</wp14:pctHeight>
            </wp14:sizeRelV>
          </wp:anchor>
        </w:drawing>
      </w:r>
      <w:r w:rsidRPr="00A822F2">
        <w:rPr>
          <w:rFonts w:eastAsia="Arial Unicode MS"/>
          <w:color w:val="000000"/>
          <w:sz w:val="28"/>
          <w:szCs w:val="28"/>
        </w:rPr>
        <w:t>Директор Хмельницького інституту соціальних технологій Університету „Україна”</w:t>
      </w:r>
    </w:p>
    <w:p w14:paraId="6C23DA59" w14:textId="77777777" w:rsidR="00897E24" w:rsidRPr="00A822F2" w:rsidRDefault="00897E24" w:rsidP="00897E24">
      <w:pPr>
        <w:ind w:left="5387"/>
        <w:rPr>
          <w:rFonts w:eastAsia="Arial Unicode MS"/>
          <w:color w:val="000000"/>
          <w:sz w:val="28"/>
          <w:szCs w:val="28"/>
        </w:rPr>
      </w:pPr>
    </w:p>
    <w:p w14:paraId="367C6D7C" w14:textId="77777777" w:rsidR="00897E24" w:rsidRPr="00A822F2" w:rsidRDefault="00897E24" w:rsidP="00897E24">
      <w:pPr>
        <w:spacing w:before="120" w:line="360" w:lineRule="auto"/>
        <w:ind w:left="5387"/>
        <w:rPr>
          <w:rFonts w:eastAsia="Arial Unicode MS"/>
          <w:color w:val="000000"/>
          <w:sz w:val="28"/>
          <w:szCs w:val="28"/>
        </w:rPr>
      </w:pPr>
      <w:r w:rsidRPr="00A822F2">
        <w:rPr>
          <w:rFonts w:eastAsia="Arial Unicode MS"/>
          <w:color w:val="000000"/>
          <w:sz w:val="28"/>
          <w:szCs w:val="28"/>
        </w:rPr>
        <w:t>___________ М. Є. Чайковський</w:t>
      </w:r>
    </w:p>
    <w:p w14:paraId="5E811047" w14:textId="77777777" w:rsidR="00897E24" w:rsidRPr="00A822F2" w:rsidRDefault="00897E24" w:rsidP="00897E24">
      <w:pPr>
        <w:spacing w:line="360" w:lineRule="auto"/>
        <w:ind w:left="5387"/>
        <w:rPr>
          <w:sz w:val="28"/>
          <w:szCs w:val="28"/>
          <w:lang w:eastAsia="x-none"/>
        </w:rPr>
      </w:pPr>
      <w:r w:rsidRPr="00A822F2">
        <w:rPr>
          <w:sz w:val="28"/>
          <w:szCs w:val="28"/>
          <w:lang w:eastAsia="x-none"/>
        </w:rPr>
        <w:t>„</w:t>
      </w:r>
      <w:r w:rsidRPr="00A822F2">
        <w:rPr>
          <w:sz w:val="28"/>
          <w:szCs w:val="28"/>
          <w:u w:val="single"/>
          <w:lang w:eastAsia="x-none"/>
        </w:rPr>
        <w:t xml:space="preserve"> 01 </w:t>
      </w:r>
      <w:r w:rsidRPr="00A822F2">
        <w:rPr>
          <w:sz w:val="28"/>
          <w:szCs w:val="28"/>
          <w:lang w:eastAsia="x-none"/>
        </w:rPr>
        <w:t>”</w:t>
      </w:r>
      <w:r w:rsidRPr="00A822F2">
        <w:rPr>
          <w:sz w:val="28"/>
          <w:szCs w:val="28"/>
          <w:u w:val="single"/>
          <w:lang w:eastAsia="x-none"/>
        </w:rPr>
        <w:t xml:space="preserve">      09      </w:t>
      </w:r>
      <w:r w:rsidRPr="00A822F2">
        <w:rPr>
          <w:sz w:val="28"/>
          <w:szCs w:val="28"/>
          <w:lang w:eastAsia="x-none"/>
        </w:rPr>
        <w:t>2025 р.</w:t>
      </w:r>
    </w:p>
    <w:p w14:paraId="185A52A8" w14:textId="77777777" w:rsidR="00897E24" w:rsidRPr="00A822F2" w:rsidRDefault="00897E24" w:rsidP="00897E24">
      <w:pPr>
        <w:ind w:firstLine="709"/>
        <w:rPr>
          <w:rFonts w:eastAsia="Arial Unicode MS"/>
          <w:color w:val="000000"/>
          <w:sz w:val="24"/>
          <w:szCs w:val="24"/>
        </w:rPr>
      </w:pPr>
    </w:p>
    <w:p w14:paraId="5C21A8DB" w14:textId="77777777" w:rsidR="00897E24" w:rsidRPr="00A822F2" w:rsidRDefault="00897E24" w:rsidP="00897E24">
      <w:pPr>
        <w:ind w:right="-284"/>
        <w:jc w:val="center"/>
        <w:rPr>
          <w:rFonts w:eastAsia="Arial Unicode MS"/>
          <w:b/>
          <w:bCs/>
          <w:color w:val="000000"/>
          <w:sz w:val="24"/>
          <w:szCs w:val="24"/>
          <w:highlight w:val="yellow"/>
        </w:rPr>
      </w:pPr>
    </w:p>
    <w:p w14:paraId="1257D1BF" w14:textId="77777777" w:rsidR="00897E24" w:rsidRPr="00A822F2" w:rsidRDefault="00897E24" w:rsidP="00897E24">
      <w:pPr>
        <w:ind w:right="-284"/>
        <w:jc w:val="center"/>
        <w:rPr>
          <w:rFonts w:eastAsia="Arial Unicode MS"/>
          <w:b/>
          <w:bCs/>
          <w:color w:val="000000"/>
          <w:sz w:val="24"/>
          <w:szCs w:val="24"/>
        </w:rPr>
      </w:pPr>
    </w:p>
    <w:p w14:paraId="4E164D59" w14:textId="77777777" w:rsidR="007A3D7D" w:rsidRPr="00A822F2" w:rsidRDefault="007A3D7D" w:rsidP="00897E24">
      <w:pPr>
        <w:ind w:right="-284"/>
        <w:jc w:val="center"/>
        <w:rPr>
          <w:rFonts w:eastAsia="Arial Unicode MS"/>
          <w:b/>
          <w:bCs/>
          <w:color w:val="000000"/>
          <w:sz w:val="24"/>
          <w:szCs w:val="24"/>
        </w:rPr>
      </w:pPr>
    </w:p>
    <w:p w14:paraId="48A23BAE" w14:textId="77777777" w:rsidR="00897E24" w:rsidRPr="00A822F2" w:rsidRDefault="00897E24" w:rsidP="00897E24">
      <w:pPr>
        <w:ind w:right="-284"/>
        <w:jc w:val="center"/>
        <w:rPr>
          <w:rFonts w:eastAsia="Arial Unicode MS"/>
          <w:b/>
          <w:bCs/>
          <w:color w:val="000000"/>
          <w:sz w:val="24"/>
          <w:szCs w:val="24"/>
        </w:rPr>
      </w:pPr>
      <w:r w:rsidRPr="00A822F2">
        <w:rPr>
          <w:rFonts w:eastAsia="Arial Unicode MS"/>
          <w:b/>
          <w:bCs/>
          <w:color w:val="000000"/>
          <w:sz w:val="24"/>
          <w:szCs w:val="24"/>
        </w:rPr>
        <w:t xml:space="preserve">СИЛАБУС </w:t>
      </w:r>
    </w:p>
    <w:p w14:paraId="12D84EB7" w14:textId="77777777" w:rsidR="00897E24" w:rsidRPr="00A822F2" w:rsidRDefault="00897E24" w:rsidP="00897E24">
      <w:pPr>
        <w:ind w:right="-284"/>
        <w:jc w:val="center"/>
        <w:rPr>
          <w:rFonts w:eastAsia="Arial Unicode MS"/>
          <w:b/>
          <w:bCs/>
          <w:color w:val="000000"/>
          <w:sz w:val="24"/>
          <w:szCs w:val="24"/>
        </w:rPr>
      </w:pPr>
      <w:r w:rsidRPr="00A822F2">
        <w:rPr>
          <w:rFonts w:eastAsia="Arial Unicode MS"/>
          <w:b/>
          <w:bCs/>
          <w:color w:val="000000"/>
          <w:sz w:val="24"/>
          <w:szCs w:val="24"/>
        </w:rPr>
        <w:t>навчальної дисципліни</w:t>
      </w:r>
    </w:p>
    <w:p w14:paraId="0F50876B" w14:textId="77777777" w:rsidR="00897E24" w:rsidRPr="00A822F2" w:rsidRDefault="00897E24" w:rsidP="00897E24">
      <w:pPr>
        <w:rPr>
          <w:rFonts w:eastAsia="Arial Unicode MS"/>
          <w:b/>
          <w:color w:val="000000"/>
          <w:sz w:val="24"/>
          <w:szCs w:val="24"/>
        </w:rPr>
      </w:pPr>
    </w:p>
    <w:tbl>
      <w:tblPr>
        <w:tblStyle w:val="aa"/>
        <w:tblW w:w="9652" w:type="dxa"/>
        <w:jc w:val="center"/>
        <w:tblLayout w:type="fixed"/>
        <w:tblLook w:val="04A0" w:firstRow="1" w:lastRow="0" w:firstColumn="1" w:lastColumn="0" w:noHBand="0" w:noVBand="1"/>
      </w:tblPr>
      <w:tblGrid>
        <w:gridCol w:w="2945"/>
        <w:gridCol w:w="6707"/>
      </w:tblGrid>
      <w:tr w:rsidR="00897E24" w:rsidRPr="00A822F2" w14:paraId="344AF0A2" w14:textId="77777777" w:rsidTr="00831D72">
        <w:trPr>
          <w:jc w:val="center"/>
        </w:trPr>
        <w:tc>
          <w:tcPr>
            <w:tcW w:w="2945" w:type="dxa"/>
          </w:tcPr>
          <w:p w14:paraId="1F67CB8C" w14:textId="77777777" w:rsidR="00897E24" w:rsidRPr="00A822F2" w:rsidRDefault="00897E24" w:rsidP="00897E24">
            <w:pPr>
              <w:jc w:val="both"/>
              <w:rPr>
                <w:rFonts w:eastAsia="Arial Unicode MS"/>
                <w:b/>
                <w:color w:val="000000"/>
                <w:sz w:val="24"/>
                <w:szCs w:val="24"/>
              </w:rPr>
            </w:pPr>
            <w:r w:rsidRPr="00A822F2">
              <w:rPr>
                <w:rFonts w:eastAsia="Arial Unicode MS"/>
                <w:b/>
                <w:color w:val="000000"/>
                <w:sz w:val="24"/>
                <w:szCs w:val="24"/>
              </w:rPr>
              <w:t xml:space="preserve">Повна назва дисципліни </w:t>
            </w:r>
            <w:r w:rsidRPr="00A822F2">
              <w:rPr>
                <w:rFonts w:eastAsia="Arial Unicode MS"/>
                <w:bCs/>
                <w:color w:val="000000"/>
                <w:sz w:val="24"/>
                <w:szCs w:val="24"/>
              </w:rPr>
              <w:t>(державною мовою)</w:t>
            </w:r>
          </w:p>
        </w:tc>
        <w:tc>
          <w:tcPr>
            <w:tcW w:w="6707" w:type="dxa"/>
          </w:tcPr>
          <w:p w14:paraId="6BF86BC2" w14:textId="77777777" w:rsidR="00897E24" w:rsidRPr="00A822F2" w:rsidRDefault="00C42120" w:rsidP="00897E24">
            <w:pPr>
              <w:jc w:val="both"/>
              <w:rPr>
                <w:rFonts w:eastAsia="Arial Unicode MS"/>
                <w:b/>
                <w:color w:val="000000"/>
                <w:sz w:val="24"/>
                <w:szCs w:val="24"/>
              </w:rPr>
            </w:pPr>
            <w:r w:rsidRPr="00A822F2">
              <w:rPr>
                <w:rFonts w:eastAsia="Arial Unicode MS"/>
                <w:b/>
                <w:color w:val="000000"/>
                <w:sz w:val="24"/>
                <w:szCs w:val="24"/>
              </w:rPr>
              <w:t>Психологічні особливості посттравматичного розвитку</w:t>
            </w:r>
          </w:p>
        </w:tc>
      </w:tr>
      <w:tr w:rsidR="00897E24" w:rsidRPr="00A822F2" w14:paraId="02F7EB0E" w14:textId="77777777" w:rsidTr="00831D72">
        <w:trPr>
          <w:jc w:val="center"/>
        </w:trPr>
        <w:tc>
          <w:tcPr>
            <w:tcW w:w="2945" w:type="dxa"/>
          </w:tcPr>
          <w:p w14:paraId="39FE33C5" w14:textId="77777777" w:rsidR="00897E24" w:rsidRPr="00A822F2" w:rsidRDefault="00897E24" w:rsidP="00897E24">
            <w:pPr>
              <w:jc w:val="both"/>
              <w:rPr>
                <w:rFonts w:eastAsia="Arial Unicode MS"/>
                <w:b/>
                <w:color w:val="000000"/>
                <w:sz w:val="24"/>
                <w:szCs w:val="24"/>
              </w:rPr>
            </w:pPr>
            <w:r w:rsidRPr="00A822F2">
              <w:rPr>
                <w:rFonts w:eastAsia="Arial Unicode MS"/>
                <w:b/>
                <w:color w:val="000000"/>
                <w:sz w:val="24"/>
                <w:szCs w:val="24"/>
              </w:rPr>
              <w:t>Спеціальність</w:t>
            </w:r>
          </w:p>
        </w:tc>
        <w:tc>
          <w:tcPr>
            <w:tcW w:w="6707" w:type="dxa"/>
          </w:tcPr>
          <w:p w14:paraId="6814D9E4" w14:textId="3D7582E6" w:rsidR="00897E24" w:rsidRPr="00A822F2" w:rsidRDefault="00A076BA" w:rsidP="00897E24">
            <w:pPr>
              <w:jc w:val="both"/>
              <w:rPr>
                <w:rFonts w:eastAsia="Arial Unicode MS"/>
                <w:bCs/>
                <w:color w:val="000000"/>
                <w:sz w:val="24"/>
                <w:szCs w:val="24"/>
              </w:rPr>
            </w:pPr>
            <w:r w:rsidRPr="00A822F2">
              <w:rPr>
                <w:rFonts w:eastAsia="Arial Unicode MS"/>
                <w:bCs/>
                <w:color w:val="000000"/>
                <w:sz w:val="24"/>
                <w:szCs w:val="24"/>
              </w:rPr>
              <w:t>С4</w:t>
            </w:r>
            <w:r w:rsidR="00373B40" w:rsidRPr="00A822F2">
              <w:rPr>
                <w:rFonts w:eastAsia="Arial Unicode MS"/>
                <w:bCs/>
                <w:color w:val="000000"/>
                <w:sz w:val="24"/>
                <w:szCs w:val="24"/>
              </w:rPr>
              <w:t xml:space="preserve"> Психологія, </w:t>
            </w:r>
            <w:r w:rsidRPr="00A822F2">
              <w:rPr>
                <w:rFonts w:eastAsia="Arial Unicode MS"/>
                <w:bCs/>
                <w:color w:val="000000"/>
                <w:sz w:val="24"/>
                <w:szCs w:val="24"/>
              </w:rPr>
              <w:t>І10</w:t>
            </w:r>
            <w:r w:rsidR="00373B40" w:rsidRPr="00A822F2">
              <w:rPr>
                <w:rFonts w:eastAsia="Arial Unicode MS"/>
                <w:bCs/>
                <w:color w:val="000000"/>
                <w:sz w:val="24"/>
                <w:szCs w:val="24"/>
              </w:rPr>
              <w:t xml:space="preserve"> Соціальна робота</w:t>
            </w:r>
            <w:r w:rsidRPr="00A822F2">
              <w:rPr>
                <w:rFonts w:eastAsia="Arial Unicode MS"/>
                <w:bCs/>
                <w:color w:val="000000"/>
                <w:sz w:val="24"/>
                <w:szCs w:val="24"/>
              </w:rPr>
              <w:t xml:space="preserve"> та консультування</w:t>
            </w:r>
          </w:p>
        </w:tc>
      </w:tr>
      <w:tr w:rsidR="00897E24" w:rsidRPr="00A822F2" w14:paraId="702BD9FB" w14:textId="77777777" w:rsidTr="00831D72">
        <w:trPr>
          <w:jc w:val="center"/>
        </w:trPr>
        <w:tc>
          <w:tcPr>
            <w:tcW w:w="2945" w:type="dxa"/>
          </w:tcPr>
          <w:p w14:paraId="7C0128C9" w14:textId="77777777" w:rsidR="00897E24" w:rsidRPr="00A822F2" w:rsidRDefault="00897E24" w:rsidP="00897E24">
            <w:pPr>
              <w:jc w:val="both"/>
              <w:rPr>
                <w:rFonts w:eastAsia="Arial Unicode MS"/>
                <w:b/>
                <w:color w:val="000000"/>
                <w:sz w:val="24"/>
                <w:szCs w:val="24"/>
              </w:rPr>
            </w:pPr>
            <w:r w:rsidRPr="00A822F2">
              <w:rPr>
                <w:rFonts w:eastAsia="Arial Unicode MS"/>
                <w:b/>
                <w:color w:val="000000"/>
                <w:sz w:val="24"/>
                <w:szCs w:val="24"/>
              </w:rPr>
              <w:t>Освітня програма</w:t>
            </w:r>
          </w:p>
        </w:tc>
        <w:tc>
          <w:tcPr>
            <w:tcW w:w="6707" w:type="dxa"/>
          </w:tcPr>
          <w:p w14:paraId="5386A9C5" w14:textId="56F37056" w:rsidR="00897E24" w:rsidRPr="00A822F2" w:rsidRDefault="00A076BA" w:rsidP="00897E24">
            <w:pPr>
              <w:jc w:val="both"/>
              <w:rPr>
                <w:rFonts w:eastAsia="Arial Unicode MS"/>
                <w:bCs/>
                <w:color w:val="000000"/>
                <w:sz w:val="24"/>
                <w:szCs w:val="24"/>
              </w:rPr>
            </w:pPr>
            <w:r w:rsidRPr="00A822F2">
              <w:rPr>
                <w:rFonts w:eastAsia="Arial Unicode MS"/>
                <w:bCs/>
                <w:color w:val="000000"/>
                <w:sz w:val="24"/>
                <w:szCs w:val="24"/>
              </w:rPr>
              <w:t>психологія; соціальна робота та консультування</w:t>
            </w:r>
          </w:p>
        </w:tc>
      </w:tr>
      <w:tr w:rsidR="00897E24" w:rsidRPr="00A822F2" w14:paraId="30114BC5" w14:textId="77777777" w:rsidTr="00831D72">
        <w:trPr>
          <w:jc w:val="center"/>
        </w:trPr>
        <w:tc>
          <w:tcPr>
            <w:tcW w:w="2945" w:type="dxa"/>
          </w:tcPr>
          <w:p w14:paraId="5D567635" w14:textId="77777777" w:rsidR="00897E24" w:rsidRPr="00A822F2" w:rsidRDefault="00897E24" w:rsidP="00897E24">
            <w:pPr>
              <w:jc w:val="both"/>
              <w:rPr>
                <w:rFonts w:eastAsia="Arial Unicode MS"/>
                <w:b/>
                <w:color w:val="000000"/>
                <w:sz w:val="24"/>
                <w:szCs w:val="24"/>
              </w:rPr>
            </w:pPr>
            <w:r w:rsidRPr="00A822F2">
              <w:rPr>
                <w:rFonts w:eastAsia="Arial Unicode MS"/>
                <w:b/>
                <w:color w:val="000000"/>
                <w:sz w:val="24"/>
                <w:szCs w:val="24"/>
              </w:rPr>
              <w:t>Рівень освіти</w:t>
            </w:r>
          </w:p>
        </w:tc>
        <w:tc>
          <w:tcPr>
            <w:tcW w:w="6707" w:type="dxa"/>
          </w:tcPr>
          <w:p w14:paraId="5901AB31" w14:textId="77777777" w:rsidR="00897E24" w:rsidRPr="00A822F2" w:rsidRDefault="00C42120" w:rsidP="00C42120">
            <w:pPr>
              <w:jc w:val="both"/>
              <w:rPr>
                <w:rFonts w:eastAsia="Arial Unicode MS"/>
                <w:bCs/>
                <w:color w:val="000000"/>
                <w:sz w:val="24"/>
                <w:szCs w:val="24"/>
              </w:rPr>
            </w:pPr>
            <w:r w:rsidRPr="00A822F2">
              <w:rPr>
                <w:rFonts w:eastAsia="Arial Unicode MS"/>
                <w:bCs/>
                <w:color w:val="000000"/>
                <w:sz w:val="24"/>
                <w:szCs w:val="24"/>
              </w:rPr>
              <w:t>другий</w:t>
            </w:r>
            <w:r w:rsidR="00897E24" w:rsidRPr="00A822F2">
              <w:rPr>
                <w:rFonts w:eastAsia="Arial Unicode MS"/>
                <w:bCs/>
                <w:color w:val="000000"/>
                <w:sz w:val="24"/>
                <w:szCs w:val="24"/>
              </w:rPr>
              <w:t xml:space="preserve"> (</w:t>
            </w:r>
            <w:r w:rsidRPr="00A822F2">
              <w:rPr>
                <w:rFonts w:eastAsia="Arial Unicode MS"/>
                <w:bCs/>
                <w:color w:val="000000"/>
                <w:sz w:val="24"/>
                <w:szCs w:val="24"/>
              </w:rPr>
              <w:t>магістерський</w:t>
            </w:r>
            <w:r w:rsidR="00897E24" w:rsidRPr="00A822F2">
              <w:rPr>
                <w:rFonts w:eastAsia="Arial Unicode MS"/>
                <w:bCs/>
                <w:color w:val="000000"/>
                <w:sz w:val="24"/>
                <w:szCs w:val="24"/>
              </w:rPr>
              <w:t>) рівень</w:t>
            </w:r>
          </w:p>
        </w:tc>
      </w:tr>
      <w:tr w:rsidR="00897E24" w:rsidRPr="00A822F2" w14:paraId="1E4F91A0" w14:textId="77777777" w:rsidTr="00831D72">
        <w:trPr>
          <w:jc w:val="center"/>
        </w:trPr>
        <w:tc>
          <w:tcPr>
            <w:tcW w:w="2945" w:type="dxa"/>
          </w:tcPr>
          <w:p w14:paraId="22949DA9" w14:textId="77777777" w:rsidR="00897E24" w:rsidRPr="00A822F2" w:rsidRDefault="00897E24" w:rsidP="00897E24">
            <w:pPr>
              <w:jc w:val="both"/>
              <w:rPr>
                <w:rFonts w:eastAsia="Arial Unicode MS"/>
                <w:b/>
                <w:color w:val="000000"/>
                <w:sz w:val="24"/>
                <w:szCs w:val="24"/>
              </w:rPr>
            </w:pPr>
            <w:r w:rsidRPr="00A822F2">
              <w:rPr>
                <w:rFonts w:eastAsia="Arial Unicode MS"/>
                <w:b/>
                <w:color w:val="000000"/>
                <w:sz w:val="24"/>
                <w:szCs w:val="24"/>
              </w:rPr>
              <w:t>Статус навчальної дисципліни</w:t>
            </w:r>
          </w:p>
        </w:tc>
        <w:tc>
          <w:tcPr>
            <w:tcW w:w="6707" w:type="dxa"/>
          </w:tcPr>
          <w:p w14:paraId="3A710EBF" w14:textId="0F6C1FF8" w:rsidR="00897E24" w:rsidRPr="00A822F2" w:rsidRDefault="00A076BA" w:rsidP="00897E24">
            <w:pPr>
              <w:jc w:val="both"/>
              <w:rPr>
                <w:rFonts w:eastAsia="Arial Unicode MS"/>
                <w:bCs/>
                <w:color w:val="000000"/>
                <w:sz w:val="24"/>
                <w:szCs w:val="24"/>
              </w:rPr>
            </w:pPr>
            <w:r w:rsidRPr="00A822F2">
              <w:rPr>
                <w:rFonts w:eastAsia="Arial Unicode MS"/>
                <w:bCs/>
                <w:color w:val="000000"/>
                <w:sz w:val="24"/>
                <w:szCs w:val="24"/>
              </w:rPr>
              <w:t>вибіркова</w:t>
            </w:r>
          </w:p>
        </w:tc>
      </w:tr>
      <w:tr w:rsidR="00897E24" w:rsidRPr="00A822F2" w14:paraId="43F85E4C" w14:textId="77777777" w:rsidTr="00831D72">
        <w:trPr>
          <w:jc w:val="center"/>
        </w:trPr>
        <w:tc>
          <w:tcPr>
            <w:tcW w:w="2945" w:type="dxa"/>
          </w:tcPr>
          <w:p w14:paraId="6D92719A" w14:textId="77777777" w:rsidR="00897E24" w:rsidRPr="00A822F2" w:rsidRDefault="00897E24" w:rsidP="00897E24">
            <w:pPr>
              <w:jc w:val="both"/>
              <w:rPr>
                <w:rFonts w:eastAsia="Arial Unicode MS"/>
                <w:b/>
                <w:color w:val="000000"/>
                <w:sz w:val="24"/>
                <w:szCs w:val="24"/>
              </w:rPr>
            </w:pPr>
            <w:r w:rsidRPr="00A822F2">
              <w:rPr>
                <w:rFonts w:eastAsia="Arial Unicode MS"/>
                <w:b/>
                <w:color w:val="000000"/>
                <w:sz w:val="24"/>
                <w:szCs w:val="24"/>
              </w:rPr>
              <w:t>Курс і семестр вивчення</w:t>
            </w:r>
          </w:p>
        </w:tc>
        <w:tc>
          <w:tcPr>
            <w:tcW w:w="6707" w:type="dxa"/>
          </w:tcPr>
          <w:p w14:paraId="261D0FEB" w14:textId="0A6DD595" w:rsidR="00897E24" w:rsidRPr="00A822F2" w:rsidRDefault="00A02C5F" w:rsidP="00A02C5F">
            <w:pPr>
              <w:jc w:val="both"/>
              <w:rPr>
                <w:rFonts w:eastAsia="Arial Unicode MS"/>
                <w:bCs/>
                <w:color w:val="000000"/>
                <w:sz w:val="24"/>
                <w:szCs w:val="24"/>
              </w:rPr>
            </w:pPr>
            <w:r w:rsidRPr="00A822F2">
              <w:rPr>
                <w:rFonts w:eastAsia="Arial Unicode MS"/>
                <w:bCs/>
                <w:color w:val="000000"/>
                <w:sz w:val="24"/>
                <w:szCs w:val="24"/>
              </w:rPr>
              <w:t>1</w:t>
            </w:r>
            <w:r w:rsidR="00897E24" w:rsidRPr="00A822F2">
              <w:rPr>
                <w:rFonts w:eastAsia="Arial Unicode MS"/>
                <w:bCs/>
                <w:color w:val="000000"/>
                <w:sz w:val="24"/>
                <w:szCs w:val="24"/>
              </w:rPr>
              <w:t xml:space="preserve"> курс, </w:t>
            </w:r>
            <w:r w:rsidR="00A076BA" w:rsidRPr="00A822F2">
              <w:rPr>
                <w:rFonts w:eastAsia="Arial Unicode MS"/>
                <w:bCs/>
                <w:color w:val="000000"/>
                <w:sz w:val="24"/>
                <w:szCs w:val="24"/>
              </w:rPr>
              <w:t>2</w:t>
            </w:r>
            <w:r w:rsidR="00897E24" w:rsidRPr="00A822F2">
              <w:rPr>
                <w:rFonts w:eastAsia="Arial Unicode MS"/>
                <w:bCs/>
                <w:color w:val="000000"/>
                <w:sz w:val="24"/>
                <w:szCs w:val="24"/>
              </w:rPr>
              <w:t xml:space="preserve"> семестр</w:t>
            </w:r>
          </w:p>
        </w:tc>
      </w:tr>
      <w:tr w:rsidR="00897E24" w:rsidRPr="00A822F2" w14:paraId="4CFD7A0E" w14:textId="77777777" w:rsidTr="00831D72">
        <w:trPr>
          <w:jc w:val="center"/>
        </w:trPr>
        <w:tc>
          <w:tcPr>
            <w:tcW w:w="2945" w:type="dxa"/>
          </w:tcPr>
          <w:p w14:paraId="2A465EBB" w14:textId="77777777" w:rsidR="00897E24" w:rsidRPr="00A822F2" w:rsidRDefault="00897E24" w:rsidP="00897E24">
            <w:pPr>
              <w:jc w:val="both"/>
              <w:rPr>
                <w:rFonts w:eastAsia="Arial Unicode MS"/>
                <w:b/>
                <w:color w:val="000000"/>
                <w:sz w:val="24"/>
                <w:szCs w:val="24"/>
              </w:rPr>
            </w:pPr>
            <w:r w:rsidRPr="00A822F2">
              <w:rPr>
                <w:rFonts w:eastAsia="Arial Unicode MS"/>
                <w:b/>
                <w:color w:val="000000"/>
                <w:sz w:val="24"/>
                <w:szCs w:val="24"/>
              </w:rPr>
              <w:t>Кількість кредитів ЄКТС</w:t>
            </w:r>
          </w:p>
        </w:tc>
        <w:tc>
          <w:tcPr>
            <w:tcW w:w="6707" w:type="dxa"/>
          </w:tcPr>
          <w:p w14:paraId="68ACEC98" w14:textId="77777777" w:rsidR="00897E24" w:rsidRPr="00A822F2" w:rsidRDefault="00897E24" w:rsidP="00897E24">
            <w:pPr>
              <w:jc w:val="both"/>
              <w:rPr>
                <w:rFonts w:eastAsia="Arial Unicode MS"/>
                <w:bCs/>
                <w:color w:val="000000"/>
                <w:sz w:val="24"/>
                <w:szCs w:val="24"/>
              </w:rPr>
            </w:pPr>
            <w:r w:rsidRPr="00A822F2">
              <w:rPr>
                <w:rFonts w:eastAsia="Arial Unicode MS"/>
                <w:bCs/>
                <w:color w:val="000000"/>
                <w:sz w:val="24"/>
                <w:szCs w:val="24"/>
              </w:rPr>
              <w:t>5</w:t>
            </w:r>
          </w:p>
        </w:tc>
      </w:tr>
      <w:tr w:rsidR="00897E24" w:rsidRPr="00A822F2" w14:paraId="2B8E035E" w14:textId="77777777" w:rsidTr="00831D72">
        <w:trPr>
          <w:jc w:val="center"/>
        </w:trPr>
        <w:tc>
          <w:tcPr>
            <w:tcW w:w="2945" w:type="dxa"/>
            <w:vMerge w:val="restart"/>
          </w:tcPr>
          <w:p w14:paraId="33404813" w14:textId="77777777" w:rsidR="00897E24" w:rsidRPr="00A822F2" w:rsidRDefault="00897E24" w:rsidP="00897E24">
            <w:pPr>
              <w:jc w:val="both"/>
              <w:rPr>
                <w:rFonts w:eastAsia="Arial Unicode MS"/>
                <w:b/>
                <w:color w:val="000000"/>
                <w:sz w:val="24"/>
                <w:szCs w:val="24"/>
              </w:rPr>
            </w:pPr>
            <w:r w:rsidRPr="00A822F2">
              <w:rPr>
                <w:rFonts w:eastAsia="Arial Unicode MS"/>
                <w:b/>
                <w:color w:val="000000"/>
                <w:sz w:val="24"/>
                <w:szCs w:val="24"/>
              </w:rPr>
              <w:t xml:space="preserve">Розподіл за видами занять та годинами навчання </w:t>
            </w:r>
            <w:r w:rsidRPr="00A822F2">
              <w:rPr>
                <w:rFonts w:eastAsia="Arial Unicode MS"/>
                <w:bCs/>
                <w:color w:val="000000"/>
                <w:sz w:val="24"/>
                <w:szCs w:val="24"/>
              </w:rPr>
              <w:t>(зазначаються відповідно до навчального плану)</w:t>
            </w:r>
          </w:p>
        </w:tc>
        <w:tc>
          <w:tcPr>
            <w:tcW w:w="6707" w:type="dxa"/>
          </w:tcPr>
          <w:p w14:paraId="4419C456" w14:textId="54B27EEB" w:rsidR="00897E24" w:rsidRPr="00A822F2" w:rsidRDefault="00897E24" w:rsidP="00A02C5F">
            <w:pPr>
              <w:jc w:val="both"/>
              <w:rPr>
                <w:rFonts w:eastAsia="Arial Unicode MS"/>
                <w:bCs/>
                <w:color w:val="000000"/>
                <w:sz w:val="24"/>
                <w:szCs w:val="24"/>
              </w:rPr>
            </w:pPr>
            <w:r w:rsidRPr="00A822F2">
              <w:rPr>
                <w:rFonts w:eastAsia="Arial Unicode MS"/>
                <w:bCs/>
                <w:color w:val="000000"/>
                <w:sz w:val="24"/>
                <w:szCs w:val="24"/>
              </w:rPr>
              <w:t xml:space="preserve">Лекції </w:t>
            </w:r>
            <w:r w:rsidR="00A076BA" w:rsidRPr="00A822F2">
              <w:rPr>
                <w:rFonts w:eastAsia="Arial Unicode MS"/>
                <w:bCs/>
                <w:color w:val="000000"/>
                <w:sz w:val="24"/>
                <w:szCs w:val="24"/>
              </w:rPr>
              <w:t>30/</w:t>
            </w:r>
            <w:r w:rsidR="006E1991" w:rsidRPr="00A822F2">
              <w:rPr>
                <w:rFonts w:eastAsia="Arial Unicode MS"/>
                <w:bCs/>
                <w:color w:val="000000"/>
                <w:sz w:val="24"/>
                <w:szCs w:val="24"/>
              </w:rPr>
              <w:t xml:space="preserve">4 </w:t>
            </w:r>
            <w:r w:rsidRPr="00A822F2">
              <w:rPr>
                <w:rFonts w:eastAsia="Arial Unicode MS"/>
                <w:bCs/>
                <w:color w:val="000000"/>
                <w:sz w:val="24"/>
                <w:szCs w:val="24"/>
              </w:rPr>
              <w:t>год.</w:t>
            </w:r>
          </w:p>
        </w:tc>
      </w:tr>
      <w:tr w:rsidR="00897E24" w:rsidRPr="00A822F2" w14:paraId="6956CA7C" w14:textId="77777777" w:rsidTr="00831D72">
        <w:trPr>
          <w:jc w:val="center"/>
        </w:trPr>
        <w:tc>
          <w:tcPr>
            <w:tcW w:w="2945" w:type="dxa"/>
            <w:vMerge/>
          </w:tcPr>
          <w:p w14:paraId="0223E4C0" w14:textId="77777777" w:rsidR="00897E24" w:rsidRPr="00A822F2" w:rsidRDefault="00897E24" w:rsidP="00897E24">
            <w:pPr>
              <w:jc w:val="both"/>
              <w:rPr>
                <w:rFonts w:eastAsia="Arial Unicode MS"/>
                <w:b/>
                <w:color w:val="000000"/>
                <w:sz w:val="24"/>
                <w:szCs w:val="24"/>
              </w:rPr>
            </w:pPr>
          </w:p>
        </w:tc>
        <w:tc>
          <w:tcPr>
            <w:tcW w:w="6707" w:type="dxa"/>
          </w:tcPr>
          <w:p w14:paraId="360B44AF" w14:textId="4D69BDE1" w:rsidR="00897E24" w:rsidRPr="00A822F2" w:rsidRDefault="00897E24" w:rsidP="00897E24">
            <w:pPr>
              <w:jc w:val="both"/>
              <w:rPr>
                <w:rFonts w:eastAsia="Arial Unicode MS"/>
                <w:bCs/>
                <w:color w:val="000000"/>
                <w:sz w:val="24"/>
                <w:szCs w:val="24"/>
              </w:rPr>
            </w:pPr>
            <w:r w:rsidRPr="00A822F2">
              <w:rPr>
                <w:rFonts w:eastAsia="Arial Unicode MS"/>
                <w:bCs/>
                <w:color w:val="000000"/>
                <w:sz w:val="24"/>
                <w:szCs w:val="24"/>
              </w:rPr>
              <w:t>Семінарські</w:t>
            </w:r>
            <w:r w:rsidR="00A02C5F" w:rsidRPr="00A822F2">
              <w:rPr>
                <w:rFonts w:eastAsia="Arial Unicode MS"/>
                <w:bCs/>
                <w:color w:val="000000"/>
                <w:sz w:val="24"/>
                <w:szCs w:val="24"/>
              </w:rPr>
              <w:t xml:space="preserve"> </w:t>
            </w:r>
            <w:r w:rsidR="00A076BA" w:rsidRPr="00A822F2">
              <w:rPr>
                <w:rFonts w:eastAsia="Arial Unicode MS"/>
                <w:bCs/>
                <w:color w:val="000000"/>
                <w:sz w:val="24"/>
                <w:szCs w:val="24"/>
              </w:rPr>
              <w:t>16/</w:t>
            </w:r>
            <w:r w:rsidR="00A02C5F" w:rsidRPr="00A822F2">
              <w:rPr>
                <w:rFonts w:eastAsia="Arial Unicode MS"/>
                <w:bCs/>
                <w:color w:val="000000"/>
                <w:sz w:val="24"/>
                <w:szCs w:val="24"/>
              </w:rPr>
              <w:t>6</w:t>
            </w:r>
            <w:r w:rsidRPr="00A822F2">
              <w:rPr>
                <w:rFonts w:eastAsia="Arial Unicode MS"/>
                <w:bCs/>
                <w:color w:val="000000"/>
                <w:sz w:val="24"/>
                <w:szCs w:val="24"/>
              </w:rPr>
              <w:t xml:space="preserve"> год.</w:t>
            </w:r>
          </w:p>
        </w:tc>
      </w:tr>
      <w:tr w:rsidR="00897E24" w:rsidRPr="00A822F2" w14:paraId="4AB1C56B" w14:textId="77777777" w:rsidTr="00831D72">
        <w:trPr>
          <w:jc w:val="center"/>
        </w:trPr>
        <w:tc>
          <w:tcPr>
            <w:tcW w:w="2945" w:type="dxa"/>
            <w:vMerge/>
          </w:tcPr>
          <w:p w14:paraId="41A2F0E1" w14:textId="77777777" w:rsidR="00897E24" w:rsidRPr="00A822F2" w:rsidRDefault="00897E24" w:rsidP="00897E24">
            <w:pPr>
              <w:jc w:val="both"/>
              <w:rPr>
                <w:rFonts w:eastAsia="Arial Unicode MS"/>
                <w:b/>
                <w:color w:val="000000"/>
                <w:sz w:val="24"/>
                <w:szCs w:val="24"/>
              </w:rPr>
            </w:pPr>
          </w:p>
        </w:tc>
        <w:tc>
          <w:tcPr>
            <w:tcW w:w="6707" w:type="dxa"/>
          </w:tcPr>
          <w:p w14:paraId="22FFCEEB" w14:textId="61885A50" w:rsidR="00897E24" w:rsidRPr="00A822F2" w:rsidRDefault="00897E24" w:rsidP="000E360B">
            <w:pPr>
              <w:jc w:val="both"/>
              <w:rPr>
                <w:rFonts w:eastAsia="Arial Unicode MS"/>
                <w:bCs/>
                <w:color w:val="000000"/>
                <w:sz w:val="24"/>
                <w:szCs w:val="24"/>
              </w:rPr>
            </w:pPr>
            <w:r w:rsidRPr="00A822F2">
              <w:rPr>
                <w:rFonts w:eastAsia="Arial Unicode MS"/>
                <w:bCs/>
                <w:color w:val="000000"/>
                <w:sz w:val="24"/>
                <w:szCs w:val="24"/>
              </w:rPr>
              <w:t xml:space="preserve">Самостійна робота </w:t>
            </w:r>
            <w:r w:rsidR="00A076BA" w:rsidRPr="00A822F2">
              <w:rPr>
                <w:rFonts w:eastAsia="Arial Unicode MS"/>
                <w:bCs/>
                <w:color w:val="000000"/>
                <w:sz w:val="24"/>
                <w:szCs w:val="24"/>
              </w:rPr>
              <w:t>104/</w:t>
            </w:r>
            <w:r w:rsidR="00A02C5F" w:rsidRPr="00A822F2">
              <w:rPr>
                <w:rFonts w:eastAsia="Arial Unicode MS"/>
                <w:bCs/>
                <w:color w:val="000000"/>
                <w:sz w:val="24"/>
                <w:szCs w:val="24"/>
              </w:rPr>
              <w:t>1</w:t>
            </w:r>
            <w:r w:rsidR="000E360B" w:rsidRPr="00A822F2">
              <w:rPr>
                <w:rFonts w:eastAsia="Arial Unicode MS"/>
                <w:bCs/>
                <w:color w:val="000000"/>
                <w:sz w:val="24"/>
                <w:szCs w:val="24"/>
              </w:rPr>
              <w:t>4</w:t>
            </w:r>
            <w:r w:rsidR="00A02C5F" w:rsidRPr="00A822F2">
              <w:rPr>
                <w:rFonts w:eastAsia="Arial Unicode MS"/>
                <w:bCs/>
                <w:color w:val="000000"/>
                <w:sz w:val="24"/>
                <w:szCs w:val="24"/>
              </w:rPr>
              <w:t>0</w:t>
            </w:r>
            <w:r w:rsidRPr="00A822F2">
              <w:rPr>
                <w:rFonts w:eastAsia="Arial Unicode MS"/>
                <w:bCs/>
                <w:color w:val="000000"/>
                <w:sz w:val="24"/>
                <w:szCs w:val="24"/>
              </w:rPr>
              <w:t xml:space="preserve"> год.</w:t>
            </w:r>
          </w:p>
        </w:tc>
      </w:tr>
      <w:tr w:rsidR="00897E24" w:rsidRPr="00A822F2" w14:paraId="1259A436" w14:textId="77777777" w:rsidTr="00831D72">
        <w:trPr>
          <w:jc w:val="center"/>
        </w:trPr>
        <w:tc>
          <w:tcPr>
            <w:tcW w:w="2945" w:type="dxa"/>
          </w:tcPr>
          <w:p w14:paraId="20EF6E9E" w14:textId="77777777" w:rsidR="00897E24" w:rsidRPr="00A822F2" w:rsidRDefault="00897E24" w:rsidP="00897E24">
            <w:pPr>
              <w:jc w:val="both"/>
              <w:rPr>
                <w:rFonts w:eastAsia="Arial Unicode MS"/>
                <w:b/>
                <w:color w:val="000000"/>
                <w:sz w:val="24"/>
                <w:szCs w:val="24"/>
              </w:rPr>
            </w:pPr>
            <w:r w:rsidRPr="00A822F2">
              <w:rPr>
                <w:rFonts w:eastAsia="Arial Unicode MS"/>
                <w:b/>
                <w:color w:val="000000"/>
                <w:sz w:val="24"/>
                <w:szCs w:val="24"/>
              </w:rPr>
              <w:t>Вид індивідуального завдання</w:t>
            </w:r>
          </w:p>
        </w:tc>
        <w:tc>
          <w:tcPr>
            <w:tcW w:w="6707" w:type="dxa"/>
          </w:tcPr>
          <w:p w14:paraId="1C736796" w14:textId="77777777" w:rsidR="00897E24" w:rsidRPr="00A822F2" w:rsidRDefault="00897E24" w:rsidP="00897E24">
            <w:pPr>
              <w:jc w:val="both"/>
              <w:rPr>
                <w:rFonts w:eastAsia="Arial Unicode MS"/>
                <w:bCs/>
                <w:color w:val="000000"/>
                <w:sz w:val="24"/>
                <w:szCs w:val="24"/>
              </w:rPr>
            </w:pPr>
            <w:r w:rsidRPr="00A822F2">
              <w:rPr>
                <w:rFonts w:eastAsia="Arial Unicode MS"/>
                <w:bCs/>
                <w:color w:val="000000"/>
                <w:sz w:val="24"/>
                <w:szCs w:val="24"/>
              </w:rPr>
              <w:t>реферат</w:t>
            </w:r>
          </w:p>
        </w:tc>
      </w:tr>
      <w:tr w:rsidR="00897E24" w:rsidRPr="00A822F2" w14:paraId="548DF6DC" w14:textId="77777777" w:rsidTr="00831D72">
        <w:trPr>
          <w:jc w:val="center"/>
        </w:trPr>
        <w:tc>
          <w:tcPr>
            <w:tcW w:w="2945" w:type="dxa"/>
          </w:tcPr>
          <w:p w14:paraId="13FD605F" w14:textId="77777777" w:rsidR="00897E24" w:rsidRPr="00A822F2" w:rsidRDefault="00897E24" w:rsidP="00897E24">
            <w:pPr>
              <w:jc w:val="both"/>
              <w:rPr>
                <w:rFonts w:eastAsia="Arial Unicode MS"/>
                <w:b/>
                <w:color w:val="000000"/>
                <w:sz w:val="24"/>
                <w:szCs w:val="24"/>
              </w:rPr>
            </w:pPr>
            <w:r w:rsidRPr="00A822F2">
              <w:rPr>
                <w:rFonts w:eastAsia="Arial Unicode MS"/>
                <w:b/>
                <w:color w:val="000000"/>
                <w:sz w:val="24"/>
                <w:szCs w:val="24"/>
              </w:rPr>
              <w:t>Форма підсумкового контролю</w:t>
            </w:r>
          </w:p>
        </w:tc>
        <w:tc>
          <w:tcPr>
            <w:tcW w:w="6707" w:type="dxa"/>
          </w:tcPr>
          <w:p w14:paraId="7A66CB30" w14:textId="77777777" w:rsidR="00897E24" w:rsidRPr="00A822F2" w:rsidRDefault="00897E24" w:rsidP="00897E24">
            <w:pPr>
              <w:jc w:val="both"/>
              <w:rPr>
                <w:rFonts w:eastAsia="Arial Unicode MS"/>
                <w:bCs/>
                <w:color w:val="000000"/>
                <w:sz w:val="24"/>
                <w:szCs w:val="24"/>
              </w:rPr>
            </w:pPr>
            <w:r w:rsidRPr="00A822F2">
              <w:rPr>
                <w:rFonts w:eastAsia="Arial Unicode MS"/>
                <w:bCs/>
                <w:color w:val="000000"/>
                <w:sz w:val="24"/>
                <w:szCs w:val="24"/>
              </w:rPr>
              <w:t>залік</w:t>
            </w:r>
          </w:p>
        </w:tc>
      </w:tr>
      <w:tr w:rsidR="00897E24" w:rsidRPr="00A822F2" w14:paraId="5669E36A" w14:textId="77777777" w:rsidTr="00831D72">
        <w:trPr>
          <w:jc w:val="center"/>
        </w:trPr>
        <w:tc>
          <w:tcPr>
            <w:tcW w:w="2945" w:type="dxa"/>
          </w:tcPr>
          <w:p w14:paraId="65442AAA" w14:textId="77777777" w:rsidR="00897E24" w:rsidRPr="00A822F2" w:rsidRDefault="00897E24" w:rsidP="00897E24">
            <w:pPr>
              <w:jc w:val="both"/>
              <w:rPr>
                <w:rFonts w:eastAsia="Arial Unicode MS"/>
                <w:b/>
                <w:color w:val="000000"/>
                <w:sz w:val="24"/>
                <w:szCs w:val="24"/>
              </w:rPr>
            </w:pPr>
            <w:r w:rsidRPr="00A822F2">
              <w:rPr>
                <w:rFonts w:eastAsia="Arial Unicode MS"/>
                <w:b/>
                <w:color w:val="000000"/>
                <w:sz w:val="24"/>
                <w:szCs w:val="24"/>
              </w:rPr>
              <w:t>Матеріали до курсу розміщені на сайті Інтернет-підтримки навчального процесу</w:t>
            </w:r>
          </w:p>
        </w:tc>
        <w:tc>
          <w:tcPr>
            <w:tcW w:w="6707" w:type="dxa"/>
          </w:tcPr>
          <w:p w14:paraId="0325A64F" w14:textId="77777777" w:rsidR="00897E24" w:rsidRPr="00A822F2" w:rsidRDefault="00373B40" w:rsidP="00897E24">
            <w:pPr>
              <w:jc w:val="both"/>
              <w:rPr>
                <w:rFonts w:eastAsia="Arial Unicode MS"/>
                <w:bCs/>
                <w:color w:val="000000"/>
                <w:sz w:val="24"/>
                <w:szCs w:val="24"/>
              </w:rPr>
            </w:pPr>
            <w:r w:rsidRPr="00A822F2">
              <w:rPr>
                <w:rFonts w:eastAsia="Arial Unicode MS"/>
                <w:bCs/>
                <w:color w:val="000000"/>
                <w:sz w:val="24"/>
                <w:szCs w:val="24"/>
              </w:rPr>
              <w:t>https://vo.uu.edu.ua/course/view.php?id=22596</w:t>
            </w:r>
          </w:p>
        </w:tc>
      </w:tr>
      <w:tr w:rsidR="00897E24" w:rsidRPr="00A822F2" w14:paraId="72621330" w14:textId="77777777" w:rsidTr="00831D72">
        <w:trPr>
          <w:jc w:val="center"/>
        </w:trPr>
        <w:tc>
          <w:tcPr>
            <w:tcW w:w="2945" w:type="dxa"/>
          </w:tcPr>
          <w:p w14:paraId="374634A0" w14:textId="77777777" w:rsidR="00897E24" w:rsidRPr="00A822F2" w:rsidRDefault="00897E24" w:rsidP="00897E24">
            <w:pPr>
              <w:jc w:val="both"/>
              <w:rPr>
                <w:rFonts w:eastAsia="Arial Unicode MS"/>
                <w:b/>
                <w:color w:val="000000"/>
                <w:sz w:val="24"/>
                <w:szCs w:val="24"/>
              </w:rPr>
            </w:pPr>
            <w:r w:rsidRPr="00A822F2">
              <w:rPr>
                <w:rFonts w:eastAsia="Arial Unicode MS"/>
                <w:b/>
                <w:color w:val="000000"/>
                <w:sz w:val="24"/>
                <w:szCs w:val="24"/>
              </w:rPr>
              <w:t>Кафедра</w:t>
            </w:r>
          </w:p>
        </w:tc>
        <w:tc>
          <w:tcPr>
            <w:tcW w:w="6707" w:type="dxa"/>
          </w:tcPr>
          <w:p w14:paraId="1B5DA3D0" w14:textId="77777777" w:rsidR="00897E24" w:rsidRPr="00A822F2" w:rsidRDefault="00897E24" w:rsidP="00897E24">
            <w:pPr>
              <w:jc w:val="both"/>
              <w:rPr>
                <w:rFonts w:eastAsia="Arial Unicode MS"/>
                <w:bCs/>
                <w:color w:val="000000"/>
                <w:sz w:val="24"/>
                <w:szCs w:val="24"/>
              </w:rPr>
            </w:pPr>
            <w:r w:rsidRPr="00A822F2">
              <w:rPr>
                <w:rFonts w:eastAsia="Arial Unicode MS"/>
                <w:bCs/>
                <w:color w:val="000000"/>
                <w:sz w:val="24"/>
                <w:szCs w:val="24"/>
              </w:rPr>
              <w:t>Психології та соціальної роботи</w:t>
            </w:r>
          </w:p>
        </w:tc>
      </w:tr>
      <w:tr w:rsidR="00897E24" w:rsidRPr="00A822F2" w14:paraId="33A65AD7" w14:textId="77777777" w:rsidTr="00831D72">
        <w:trPr>
          <w:jc w:val="center"/>
        </w:trPr>
        <w:tc>
          <w:tcPr>
            <w:tcW w:w="2945" w:type="dxa"/>
          </w:tcPr>
          <w:p w14:paraId="37871438" w14:textId="77777777" w:rsidR="00897E24" w:rsidRPr="00A822F2" w:rsidRDefault="00897E24" w:rsidP="00897E24">
            <w:pPr>
              <w:jc w:val="both"/>
              <w:rPr>
                <w:rFonts w:eastAsia="Arial Unicode MS"/>
                <w:b/>
                <w:color w:val="000000"/>
                <w:sz w:val="24"/>
                <w:szCs w:val="24"/>
              </w:rPr>
            </w:pPr>
            <w:r w:rsidRPr="00A822F2">
              <w:rPr>
                <w:rFonts w:eastAsia="Arial Unicode MS"/>
                <w:b/>
                <w:color w:val="000000"/>
                <w:sz w:val="24"/>
                <w:szCs w:val="24"/>
              </w:rPr>
              <w:t>Викладач</w:t>
            </w:r>
          </w:p>
        </w:tc>
        <w:tc>
          <w:tcPr>
            <w:tcW w:w="6707" w:type="dxa"/>
          </w:tcPr>
          <w:p w14:paraId="541F84E1" w14:textId="77777777" w:rsidR="00897E24" w:rsidRPr="00A822F2" w:rsidRDefault="00897E24" w:rsidP="00897E24">
            <w:pPr>
              <w:jc w:val="both"/>
              <w:rPr>
                <w:rFonts w:eastAsia="Arial Unicode MS"/>
                <w:bCs/>
                <w:color w:val="000000"/>
                <w:sz w:val="24"/>
                <w:szCs w:val="24"/>
              </w:rPr>
            </w:pPr>
            <w:r w:rsidRPr="00A822F2">
              <w:rPr>
                <w:rFonts w:eastAsia="Arial Unicode MS"/>
                <w:bCs/>
                <w:color w:val="000000"/>
                <w:sz w:val="24"/>
                <w:szCs w:val="24"/>
              </w:rPr>
              <w:t>Петреченко Світлана Анатоліївна – кандидатка юридичних наук, доцентка кафедри психології та соціальної роботи Хмельницького інституту соціальних  технологій</w:t>
            </w:r>
          </w:p>
          <w:p w14:paraId="58399217" w14:textId="77777777" w:rsidR="00897E24" w:rsidRPr="00A822F2" w:rsidRDefault="00897E24" w:rsidP="00897E24">
            <w:pPr>
              <w:jc w:val="both"/>
              <w:rPr>
                <w:rFonts w:eastAsia="Arial Unicode MS"/>
                <w:bCs/>
                <w:color w:val="000000"/>
                <w:sz w:val="24"/>
                <w:szCs w:val="24"/>
              </w:rPr>
            </w:pPr>
            <w:r w:rsidRPr="00A822F2">
              <w:rPr>
                <w:rFonts w:eastAsia="Arial Unicode MS"/>
                <w:bCs/>
                <w:color w:val="000000"/>
                <w:sz w:val="24"/>
                <w:szCs w:val="24"/>
              </w:rPr>
              <w:t>https://hist.km.ua/index.php/component/content/article/466</w:t>
            </w:r>
          </w:p>
        </w:tc>
      </w:tr>
      <w:tr w:rsidR="00897E24" w:rsidRPr="00A822F2" w14:paraId="2666AD92" w14:textId="77777777" w:rsidTr="00831D72">
        <w:trPr>
          <w:jc w:val="center"/>
        </w:trPr>
        <w:tc>
          <w:tcPr>
            <w:tcW w:w="2945" w:type="dxa"/>
          </w:tcPr>
          <w:p w14:paraId="0FF7C5D2" w14:textId="77777777" w:rsidR="00897E24" w:rsidRPr="00A822F2" w:rsidRDefault="00897E24" w:rsidP="00897E24">
            <w:pPr>
              <w:jc w:val="both"/>
              <w:rPr>
                <w:rFonts w:eastAsia="Arial Unicode MS"/>
                <w:b/>
                <w:color w:val="000000"/>
                <w:sz w:val="24"/>
                <w:szCs w:val="24"/>
              </w:rPr>
            </w:pPr>
            <w:r w:rsidRPr="00A822F2">
              <w:rPr>
                <w:rFonts w:eastAsia="Arial Unicode MS"/>
                <w:b/>
                <w:color w:val="000000"/>
                <w:sz w:val="24"/>
                <w:szCs w:val="24"/>
              </w:rPr>
              <w:t>Контактна інформація викладача для консультацій</w:t>
            </w:r>
          </w:p>
        </w:tc>
        <w:tc>
          <w:tcPr>
            <w:tcW w:w="6707" w:type="dxa"/>
          </w:tcPr>
          <w:p w14:paraId="2F6CC95B" w14:textId="77777777" w:rsidR="00897E24" w:rsidRPr="00A822F2" w:rsidRDefault="00897E24" w:rsidP="00897E24">
            <w:pPr>
              <w:jc w:val="both"/>
              <w:rPr>
                <w:rFonts w:eastAsia="Arial Unicode MS"/>
                <w:bCs/>
                <w:color w:val="000000"/>
                <w:sz w:val="24"/>
                <w:szCs w:val="24"/>
              </w:rPr>
            </w:pPr>
            <w:r w:rsidRPr="00A822F2">
              <w:rPr>
                <w:rFonts w:eastAsia="Arial Unicode MS"/>
                <w:bCs/>
                <w:i/>
                <w:iCs/>
                <w:color w:val="000000"/>
                <w:sz w:val="24"/>
                <w:szCs w:val="24"/>
              </w:rPr>
              <w:t>Телефон інституту:</w:t>
            </w:r>
            <w:r w:rsidRPr="00A822F2">
              <w:rPr>
                <w:rFonts w:eastAsia="Arial Unicode MS"/>
                <w:bCs/>
                <w:color w:val="000000"/>
                <w:sz w:val="24"/>
                <w:szCs w:val="24"/>
              </w:rPr>
              <w:t xml:space="preserve"> (0382) 70-45-56</w:t>
            </w:r>
          </w:p>
          <w:p w14:paraId="7B756725" w14:textId="77777777" w:rsidR="00897E24" w:rsidRPr="00A822F2" w:rsidRDefault="00897E24" w:rsidP="00897E24">
            <w:pPr>
              <w:jc w:val="both"/>
              <w:rPr>
                <w:rFonts w:eastAsia="Arial Unicode MS"/>
                <w:bCs/>
                <w:color w:val="000000"/>
                <w:sz w:val="24"/>
                <w:szCs w:val="24"/>
              </w:rPr>
            </w:pPr>
            <w:r w:rsidRPr="00A822F2">
              <w:rPr>
                <w:rFonts w:eastAsia="Arial Unicode MS"/>
                <w:bCs/>
                <w:i/>
                <w:iCs/>
                <w:color w:val="000000"/>
                <w:sz w:val="24"/>
                <w:szCs w:val="24"/>
              </w:rPr>
              <w:t>Електронна пошта:</w:t>
            </w:r>
            <w:r w:rsidRPr="00A822F2">
              <w:rPr>
                <w:rFonts w:eastAsia="Arial Unicode MS"/>
                <w:bCs/>
                <w:color w:val="000000"/>
                <w:sz w:val="24"/>
                <w:szCs w:val="24"/>
              </w:rPr>
              <w:t xml:space="preserve"> </w:t>
            </w:r>
            <w:hyperlink r:id="rId9" w:history="1">
              <w:r w:rsidRPr="00A822F2">
                <w:rPr>
                  <w:rStyle w:val="ab"/>
                  <w:sz w:val="24"/>
                  <w:szCs w:val="24"/>
                </w:rPr>
                <w:t>svet-petre@meta.ua</w:t>
              </w:r>
            </w:hyperlink>
            <w:r w:rsidRPr="00A822F2">
              <w:rPr>
                <w:sz w:val="24"/>
                <w:szCs w:val="24"/>
              </w:rPr>
              <w:t xml:space="preserve"> </w:t>
            </w:r>
          </w:p>
          <w:p w14:paraId="6202F465" w14:textId="77777777" w:rsidR="00897E24" w:rsidRPr="00A822F2" w:rsidRDefault="00897E24" w:rsidP="00897E24">
            <w:pPr>
              <w:jc w:val="both"/>
              <w:rPr>
                <w:rFonts w:eastAsia="Arial Unicode MS"/>
                <w:bCs/>
                <w:color w:val="000000"/>
                <w:sz w:val="24"/>
                <w:szCs w:val="24"/>
                <w:lang w:val="en-US"/>
              </w:rPr>
            </w:pPr>
            <w:r w:rsidRPr="00A822F2">
              <w:rPr>
                <w:rFonts w:eastAsia="Arial Unicode MS"/>
                <w:bCs/>
                <w:i/>
                <w:iCs/>
                <w:color w:val="000000"/>
                <w:sz w:val="24"/>
                <w:szCs w:val="24"/>
              </w:rPr>
              <w:t>Кабінет:</w:t>
            </w:r>
            <w:r w:rsidRPr="00A822F2">
              <w:rPr>
                <w:rFonts w:eastAsia="Arial Unicode MS"/>
                <w:bCs/>
                <w:color w:val="000000"/>
                <w:sz w:val="24"/>
                <w:szCs w:val="24"/>
              </w:rPr>
              <w:t xml:space="preserve"> 43</w:t>
            </w:r>
          </w:p>
        </w:tc>
      </w:tr>
      <w:tr w:rsidR="00897E24" w:rsidRPr="00A822F2" w14:paraId="2240F8A2" w14:textId="77777777" w:rsidTr="00831D72">
        <w:trPr>
          <w:jc w:val="center"/>
        </w:trPr>
        <w:tc>
          <w:tcPr>
            <w:tcW w:w="9652" w:type="dxa"/>
            <w:gridSpan w:val="2"/>
          </w:tcPr>
          <w:p w14:paraId="4C1D7C93" w14:textId="77777777" w:rsidR="00897E24" w:rsidRPr="00A822F2" w:rsidRDefault="00897E24" w:rsidP="00897E24">
            <w:pPr>
              <w:jc w:val="center"/>
              <w:rPr>
                <w:rFonts w:eastAsia="Arial Unicode MS"/>
                <w:b/>
                <w:color w:val="000000"/>
                <w:sz w:val="24"/>
                <w:szCs w:val="24"/>
              </w:rPr>
            </w:pPr>
            <w:r w:rsidRPr="00A822F2">
              <w:rPr>
                <w:rFonts w:eastAsia="Arial Unicode MS"/>
                <w:b/>
                <w:color w:val="000000"/>
                <w:sz w:val="24"/>
                <w:szCs w:val="24"/>
              </w:rPr>
              <w:t>Анотація навчальної дисципліни</w:t>
            </w:r>
          </w:p>
        </w:tc>
      </w:tr>
      <w:tr w:rsidR="00897E24" w:rsidRPr="00A822F2" w14:paraId="2233ECA2" w14:textId="77777777" w:rsidTr="00831D72">
        <w:trPr>
          <w:jc w:val="center"/>
        </w:trPr>
        <w:tc>
          <w:tcPr>
            <w:tcW w:w="2945" w:type="dxa"/>
          </w:tcPr>
          <w:p w14:paraId="318F218A" w14:textId="77777777" w:rsidR="00897E24" w:rsidRPr="00A822F2" w:rsidRDefault="00897E24" w:rsidP="00897E24">
            <w:pPr>
              <w:jc w:val="both"/>
              <w:rPr>
                <w:rFonts w:eastAsia="Arial Unicode MS"/>
                <w:b/>
                <w:color w:val="000000"/>
                <w:sz w:val="24"/>
                <w:szCs w:val="24"/>
              </w:rPr>
            </w:pPr>
            <w:r w:rsidRPr="00A822F2">
              <w:rPr>
                <w:rFonts w:eastAsia="Arial Unicode MS"/>
                <w:b/>
                <w:color w:val="000000"/>
                <w:sz w:val="24"/>
                <w:szCs w:val="24"/>
              </w:rPr>
              <w:t>Мета дисципліни</w:t>
            </w:r>
          </w:p>
        </w:tc>
        <w:tc>
          <w:tcPr>
            <w:tcW w:w="6707" w:type="dxa"/>
          </w:tcPr>
          <w:p w14:paraId="5B0677EF" w14:textId="77777777" w:rsidR="00897E24" w:rsidRPr="00A822F2" w:rsidRDefault="007929E4" w:rsidP="00897E24">
            <w:pPr>
              <w:jc w:val="both"/>
              <w:rPr>
                <w:rFonts w:eastAsia="Arial Unicode MS"/>
                <w:bCs/>
                <w:color w:val="000000"/>
                <w:sz w:val="24"/>
                <w:szCs w:val="24"/>
              </w:rPr>
            </w:pPr>
            <w:r w:rsidRPr="00A822F2">
              <w:rPr>
                <w:sz w:val="24"/>
                <w:szCs w:val="24"/>
              </w:rPr>
              <w:t>підготувати майбутніх психологів до роботи з посттравматичним розвитком, ознайомити з особливостями та моделями ПТСР, навчити діагностиці, виявленню симптомів, наданню допомоги й профілактиці, а також розкрити причини та вплив розладу на різні групи людей.</w:t>
            </w:r>
          </w:p>
        </w:tc>
      </w:tr>
      <w:tr w:rsidR="00A822F2" w:rsidRPr="00A822F2" w14:paraId="1CB0A04D" w14:textId="77777777" w:rsidTr="00831D72">
        <w:trPr>
          <w:trHeight w:val="1268"/>
          <w:jc w:val="center"/>
        </w:trPr>
        <w:tc>
          <w:tcPr>
            <w:tcW w:w="2945" w:type="dxa"/>
          </w:tcPr>
          <w:p w14:paraId="3D09D067" w14:textId="77777777" w:rsidR="00A822F2" w:rsidRPr="00A822F2" w:rsidRDefault="00A822F2" w:rsidP="00A822F2">
            <w:pPr>
              <w:jc w:val="both"/>
              <w:rPr>
                <w:rFonts w:eastAsia="Arial Unicode MS"/>
                <w:b/>
                <w:color w:val="000000"/>
                <w:sz w:val="24"/>
                <w:szCs w:val="24"/>
              </w:rPr>
            </w:pPr>
            <w:r w:rsidRPr="00A822F2">
              <w:rPr>
                <w:rFonts w:eastAsia="Arial Unicode MS"/>
                <w:b/>
                <w:color w:val="000000"/>
                <w:sz w:val="24"/>
                <w:szCs w:val="24"/>
              </w:rPr>
              <w:lastRenderedPageBreak/>
              <w:t>Мета орієнтована на формування компетентностей</w:t>
            </w:r>
          </w:p>
        </w:tc>
        <w:tc>
          <w:tcPr>
            <w:tcW w:w="6707" w:type="dxa"/>
          </w:tcPr>
          <w:p w14:paraId="5D7B454B" w14:textId="77777777" w:rsidR="00A822F2" w:rsidRPr="00A822F2" w:rsidRDefault="00A822F2" w:rsidP="00A822F2">
            <w:pPr>
              <w:tabs>
                <w:tab w:val="left" w:pos="131"/>
              </w:tabs>
              <w:contextualSpacing/>
              <w:jc w:val="both"/>
              <w:rPr>
                <w:rFonts w:eastAsia="Arial Unicode MS"/>
                <w:bCs/>
                <w:color w:val="000000"/>
                <w:sz w:val="24"/>
                <w:szCs w:val="24"/>
              </w:rPr>
            </w:pPr>
            <w:r w:rsidRPr="00A822F2">
              <w:rPr>
                <w:rFonts w:eastAsia="Arial Unicode MS"/>
                <w:bCs/>
                <w:color w:val="000000"/>
                <w:sz w:val="24"/>
                <w:szCs w:val="24"/>
              </w:rPr>
              <w:t xml:space="preserve">ЗК 3. Здатність оцінювати та забезпечувати якість виконуваних робіт. </w:t>
            </w:r>
          </w:p>
          <w:p w14:paraId="5D1E3A97" w14:textId="77777777" w:rsidR="00A822F2" w:rsidRPr="00A822F2" w:rsidRDefault="00A822F2" w:rsidP="00A822F2">
            <w:pPr>
              <w:tabs>
                <w:tab w:val="left" w:pos="131"/>
              </w:tabs>
              <w:contextualSpacing/>
              <w:jc w:val="both"/>
              <w:rPr>
                <w:rFonts w:eastAsia="Arial Unicode MS"/>
                <w:bCs/>
                <w:color w:val="000000"/>
                <w:sz w:val="24"/>
                <w:szCs w:val="24"/>
              </w:rPr>
            </w:pPr>
            <w:r w:rsidRPr="00A822F2">
              <w:rPr>
                <w:rFonts w:eastAsia="Arial Unicode MS"/>
                <w:bCs/>
                <w:color w:val="000000"/>
                <w:sz w:val="24"/>
                <w:szCs w:val="24"/>
              </w:rPr>
              <w:t xml:space="preserve">ЗК 5. Здатність до проведення досліджень на відповідному рівні. </w:t>
            </w:r>
          </w:p>
          <w:p w14:paraId="6BBAA5B8" w14:textId="77777777" w:rsidR="00A822F2" w:rsidRPr="00A822F2" w:rsidRDefault="00A822F2" w:rsidP="00A822F2">
            <w:pPr>
              <w:tabs>
                <w:tab w:val="left" w:pos="131"/>
              </w:tabs>
              <w:contextualSpacing/>
              <w:jc w:val="both"/>
              <w:rPr>
                <w:rFonts w:eastAsia="Arial Unicode MS"/>
                <w:bCs/>
                <w:color w:val="000000"/>
                <w:sz w:val="24"/>
                <w:szCs w:val="24"/>
              </w:rPr>
            </w:pPr>
            <w:r w:rsidRPr="00A822F2">
              <w:rPr>
                <w:rFonts w:eastAsia="Arial Unicode MS"/>
                <w:bCs/>
                <w:color w:val="000000"/>
                <w:sz w:val="24"/>
                <w:szCs w:val="24"/>
              </w:rPr>
              <w:t xml:space="preserve">ЗК 6. Здатність виявляти ініціативу та підприємливість. </w:t>
            </w:r>
          </w:p>
          <w:p w14:paraId="72746F23" w14:textId="77777777" w:rsidR="00A822F2" w:rsidRPr="00A822F2" w:rsidRDefault="00A822F2" w:rsidP="00A822F2">
            <w:pPr>
              <w:tabs>
                <w:tab w:val="left" w:pos="131"/>
              </w:tabs>
              <w:contextualSpacing/>
              <w:jc w:val="both"/>
              <w:rPr>
                <w:rFonts w:eastAsia="Arial Unicode MS"/>
                <w:bCs/>
                <w:color w:val="000000"/>
                <w:sz w:val="24"/>
                <w:szCs w:val="24"/>
              </w:rPr>
            </w:pPr>
            <w:r w:rsidRPr="00A822F2">
              <w:rPr>
                <w:rFonts w:eastAsia="Arial Unicode MS"/>
                <w:bCs/>
                <w:color w:val="000000"/>
                <w:sz w:val="24"/>
                <w:szCs w:val="24"/>
              </w:rPr>
              <w:t xml:space="preserve">ЗК 7. Здатність до адаптації та дії в новій ситуації. </w:t>
            </w:r>
          </w:p>
          <w:p w14:paraId="77D8961C" w14:textId="77777777" w:rsidR="00A822F2" w:rsidRPr="00A822F2" w:rsidRDefault="00A822F2" w:rsidP="00A822F2">
            <w:pPr>
              <w:tabs>
                <w:tab w:val="left" w:pos="131"/>
              </w:tabs>
              <w:contextualSpacing/>
              <w:jc w:val="both"/>
              <w:rPr>
                <w:rFonts w:eastAsia="Arial Unicode MS"/>
                <w:bCs/>
                <w:color w:val="000000"/>
                <w:sz w:val="24"/>
                <w:szCs w:val="24"/>
              </w:rPr>
            </w:pPr>
            <w:r w:rsidRPr="00A822F2">
              <w:rPr>
                <w:rFonts w:eastAsia="Arial Unicode MS"/>
                <w:bCs/>
                <w:color w:val="000000"/>
                <w:sz w:val="24"/>
                <w:szCs w:val="24"/>
              </w:rPr>
              <w:t xml:space="preserve">ЗК 8. Здатність генерувати нові ідеї (креативність). </w:t>
            </w:r>
          </w:p>
          <w:p w14:paraId="4B03AEE0" w14:textId="77777777" w:rsidR="00A822F2" w:rsidRPr="00A822F2" w:rsidRDefault="00A822F2" w:rsidP="00A822F2">
            <w:pPr>
              <w:tabs>
                <w:tab w:val="left" w:pos="131"/>
              </w:tabs>
              <w:contextualSpacing/>
              <w:jc w:val="both"/>
              <w:rPr>
                <w:rFonts w:eastAsia="Arial Unicode MS"/>
                <w:bCs/>
                <w:color w:val="000000"/>
                <w:sz w:val="24"/>
                <w:szCs w:val="24"/>
              </w:rPr>
            </w:pPr>
            <w:r w:rsidRPr="00A822F2">
              <w:rPr>
                <w:rFonts w:eastAsia="Arial Unicode MS"/>
                <w:bCs/>
                <w:color w:val="000000"/>
                <w:sz w:val="24"/>
                <w:szCs w:val="24"/>
              </w:rPr>
              <w:t xml:space="preserve">ЗК 9. Навички міжособистісної взаємодії. </w:t>
            </w:r>
          </w:p>
          <w:p w14:paraId="6758A735" w14:textId="77777777" w:rsidR="00A822F2" w:rsidRPr="00A822F2" w:rsidRDefault="00A822F2" w:rsidP="00A822F2">
            <w:pPr>
              <w:tabs>
                <w:tab w:val="left" w:pos="131"/>
              </w:tabs>
              <w:contextualSpacing/>
              <w:jc w:val="both"/>
              <w:rPr>
                <w:rFonts w:eastAsia="Arial Unicode MS"/>
                <w:bCs/>
                <w:color w:val="000000"/>
                <w:sz w:val="24"/>
                <w:szCs w:val="24"/>
              </w:rPr>
            </w:pPr>
            <w:r w:rsidRPr="00A822F2">
              <w:rPr>
                <w:rFonts w:eastAsia="Arial Unicode MS"/>
                <w:bCs/>
                <w:color w:val="000000"/>
                <w:sz w:val="24"/>
                <w:szCs w:val="24"/>
              </w:rPr>
              <w:t>ЗК 10. Здатність працювати в команді.</w:t>
            </w:r>
          </w:p>
          <w:p w14:paraId="4F13824E" w14:textId="77777777" w:rsidR="00A822F2" w:rsidRPr="00A822F2" w:rsidRDefault="00A822F2" w:rsidP="00A822F2">
            <w:pPr>
              <w:tabs>
                <w:tab w:val="left" w:pos="131"/>
              </w:tabs>
              <w:contextualSpacing/>
              <w:jc w:val="both"/>
              <w:rPr>
                <w:rFonts w:eastAsia="Arial Unicode MS"/>
                <w:bCs/>
                <w:color w:val="000000"/>
                <w:sz w:val="24"/>
                <w:szCs w:val="24"/>
              </w:rPr>
            </w:pPr>
            <w:r w:rsidRPr="00A822F2">
              <w:rPr>
                <w:rFonts w:eastAsia="Arial Unicode MS"/>
                <w:bCs/>
                <w:color w:val="000000"/>
                <w:sz w:val="24"/>
                <w:szCs w:val="24"/>
              </w:rPr>
              <w:t xml:space="preserve">СК 2. Здатність до виявлення соціально значимих проблем і факторів досягнення соціального благополуччя різних груп населення. </w:t>
            </w:r>
          </w:p>
          <w:p w14:paraId="3A7AD350" w14:textId="77777777" w:rsidR="00A822F2" w:rsidRPr="00A822F2" w:rsidRDefault="00A822F2" w:rsidP="00A822F2">
            <w:pPr>
              <w:tabs>
                <w:tab w:val="left" w:pos="131"/>
              </w:tabs>
              <w:contextualSpacing/>
              <w:jc w:val="both"/>
              <w:rPr>
                <w:rFonts w:eastAsia="Arial Unicode MS"/>
                <w:bCs/>
                <w:color w:val="000000"/>
                <w:sz w:val="24"/>
                <w:szCs w:val="24"/>
              </w:rPr>
            </w:pPr>
            <w:r w:rsidRPr="00A822F2">
              <w:rPr>
                <w:rFonts w:eastAsia="Arial Unicode MS"/>
                <w:bCs/>
                <w:color w:val="000000"/>
                <w:sz w:val="24"/>
                <w:szCs w:val="24"/>
              </w:rPr>
              <w:t>СК 3. Здатність професійно діагностувати, прогнозувати, проєктувати та моделювати соціальні ситуації.</w:t>
            </w:r>
          </w:p>
          <w:p w14:paraId="150969E6" w14:textId="77777777" w:rsidR="00A822F2" w:rsidRPr="00A822F2" w:rsidRDefault="00A822F2" w:rsidP="00A822F2">
            <w:pPr>
              <w:tabs>
                <w:tab w:val="left" w:pos="131"/>
              </w:tabs>
              <w:contextualSpacing/>
              <w:jc w:val="both"/>
              <w:rPr>
                <w:rFonts w:eastAsia="Arial Unicode MS"/>
                <w:bCs/>
                <w:color w:val="000000"/>
                <w:sz w:val="24"/>
                <w:szCs w:val="24"/>
              </w:rPr>
            </w:pPr>
            <w:r w:rsidRPr="00A822F2">
              <w:rPr>
                <w:rFonts w:eastAsia="Arial Unicode MS"/>
                <w:bCs/>
                <w:color w:val="000000"/>
                <w:sz w:val="24"/>
                <w:szCs w:val="24"/>
              </w:rPr>
              <w:t xml:space="preserve">СК 6. Здатність до оцінки процесу і результату професійної діяльності та якості соціальних послуг. </w:t>
            </w:r>
          </w:p>
          <w:p w14:paraId="25305B1F" w14:textId="77777777" w:rsidR="00A822F2" w:rsidRPr="00A822F2" w:rsidRDefault="00A822F2" w:rsidP="00A822F2">
            <w:pPr>
              <w:tabs>
                <w:tab w:val="left" w:pos="131"/>
              </w:tabs>
              <w:contextualSpacing/>
              <w:jc w:val="both"/>
              <w:rPr>
                <w:rFonts w:eastAsia="Arial Unicode MS"/>
                <w:bCs/>
                <w:color w:val="000000"/>
                <w:sz w:val="24"/>
                <w:szCs w:val="24"/>
              </w:rPr>
            </w:pPr>
            <w:r w:rsidRPr="00A822F2">
              <w:rPr>
                <w:rFonts w:eastAsia="Arial Unicode MS"/>
                <w:bCs/>
                <w:color w:val="000000"/>
                <w:sz w:val="24"/>
                <w:szCs w:val="24"/>
              </w:rPr>
              <w:t xml:space="preserve">СК 7. Здатність до професійної рефлексії. </w:t>
            </w:r>
          </w:p>
          <w:p w14:paraId="4B248170" w14:textId="77777777" w:rsidR="00A822F2" w:rsidRPr="00A822F2" w:rsidRDefault="00A822F2" w:rsidP="00A822F2">
            <w:pPr>
              <w:tabs>
                <w:tab w:val="left" w:pos="131"/>
              </w:tabs>
              <w:contextualSpacing/>
              <w:jc w:val="both"/>
              <w:rPr>
                <w:rFonts w:eastAsia="Arial Unicode MS"/>
                <w:bCs/>
                <w:color w:val="000000"/>
                <w:sz w:val="24"/>
                <w:szCs w:val="24"/>
              </w:rPr>
            </w:pPr>
            <w:r w:rsidRPr="00A822F2">
              <w:rPr>
                <w:rFonts w:eastAsia="Arial Unicode MS"/>
                <w:bCs/>
                <w:color w:val="000000"/>
                <w:sz w:val="24"/>
                <w:szCs w:val="24"/>
              </w:rPr>
              <w:t xml:space="preserve">СК 8. Здатність до спільної діяльності та групової мотивації, фасилітації процесів прийняття групових рішень. </w:t>
            </w:r>
          </w:p>
          <w:p w14:paraId="528682F9" w14:textId="77777777" w:rsidR="00A822F2" w:rsidRPr="00A822F2" w:rsidRDefault="00A822F2" w:rsidP="00A822F2">
            <w:pPr>
              <w:tabs>
                <w:tab w:val="left" w:pos="131"/>
              </w:tabs>
              <w:contextualSpacing/>
              <w:jc w:val="both"/>
              <w:rPr>
                <w:rFonts w:eastAsia="Arial Unicode MS"/>
                <w:bCs/>
                <w:color w:val="000000"/>
                <w:sz w:val="24"/>
                <w:szCs w:val="24"/>
              </w:rPr>
            </w:pPr>
            <w:r w:rsidRPr="00A822F2">
              <w:rPr>
                <w:rFonts w:eastAsia="Arial Unicode MS"/>
                <w:bCs/>
                <w:color w:val="000000"/>
                <w:sz w:val="24"/>
                <w:szCs w:val="24"/>
              </w:rPr>
              <w:t xml:space="preserve">СК 10. Здатність виявляти ініціативу та підприємливість задля вирішення соціальних проблем через упровадження соціальних інновацій. </w:t>
            </w:r>
          </w:p>
          <w:p w14:paraId="0D5B69C5" w14:textId="77777777" w:rsidR="00A822F2" w:rsidRPr="00A822F2" w:rsidRDefault="00A822F2" w:rsidP="00A822F2">
            <w:pPr>
              <w:tabs>
                <w:tab w:val="left" w:pos="131"/>
              </w:tabs>
              <w:contextualSpacing/>
              <w:jc w:val="both"/>
              <w:rPr>
                <w:rFonts w:eastAsia="Arial Unicode MS"/>
                <w:bCs/>
                <w:color w:val="000000"/>
                <w:sz w:val="24"/>
                <w:szCs w:val="24"/>
              </w:rPr>
            </w:pPr>
            <w:r w:rsidRPr="00A822F2">
              <w:rPr>
                <w:rFonts w:eastAsia="Arial Unicode MS"/>
                <w:bCs/>
                <w:color w:val="000000"/>
                <w:sz w:val="24"/>
                <w:szCs w:val="24"/>
              </w:rPr>
              <w:t xml:space="preserve">СК 11. Здатність виявляти професійну ідентичність та діяти згідно з цінностями соціальної роботи. </w:t>
            </w:r>
          </w:p>
          <w:p w14:paraId="06F55FD8" w14:textId="77777777" w:rsidR="00A822F2" w:rsidRPr="00A822F2" w:rsidRDefault="00A822F2" w:rsidP="00A822F2">
            <w:pPr>
              <w:tabs>
                <w:tab w:val="left" w:pos="131"/>
              </w:tabs>
              <w:contextualSpacing/>
              <w:jc w:val="both"/>
              <w:rPr>
                <w:rFonts w:eastAsia="Arial Unicode MS"/>
                <w:bCs/>
                <w:color w:val="000000"/>
                <w:sz w:val="24"/>
                <w:szCs w:val="24"/>
              </w:rPr>
            </w:pPr>
            <w:r w:rsidRPr="00A822F2">
              <w:rPr>
                <w:rFonts w:eastAsia="Arial Unicode MS"/>
                <w:bCs/>
                <w:color w:val="000000"/>
                <w:sz w:val="24"/>
                <w:szCs w:val="24"/>
              </w:rPr>
              <w:t xml:space="preserve">СК 12. Здатність до критичного оцінювання соціальних наслідків політики у сфері прав людини, соціальної інклюзії та сталого розвитку суспільства. </w:t>
            </w:r>
          </w:p>
          <w:p w14:paraId="0E6A9A91" w14:textId="77777777" w:rsidR="00A822F2" w:rsidRPr="00A822F2" w:rsidRDefault="00A822F2" w:rsidP="00A822F2">
            <w:pPr>
              <w:tabs>
                <w:tab w:val="left" w:pos="131"/>
              </w:tabs>
              <w:contextualSpacing/>
              <w:jc w:val="both"/>
              <w:rPr>
                <w:rFonts w:eastAsia="Arial Unicode MS"/>
                <w:bCs/>
                <w:color w:val="000000"/>
                <w:sz w:val="24"/>
                <w:szCs w:val="24"/>
              </w:rPr>
            </w:pPr>
            <w:r w:rsidRPr="00A822F2">
              <w:rPr>
                <w:rFonts w:eastAsia="Arial Unicode MS"/>
                <w:bCs/>
                <w:color w:val="000000"/>
                <w:sz w:val="24"/>
                <w:szCs w:val="24"/>
              </w:rPr>
              <w:t xml:space="preserve">СК 13. Здатність до формування позитивного іміджу професії, її статусу в суспільстві. </w:t>
            </w:r>
          </w:p>
          <w:p w14:paraId="2AB86FE3" w14:textId="77777777" w:rsidR="00A822F2" w:rsidRPr="00A822F2" w:rsidRDefault="00A822F2" w:rsidP="00A822F2">
            <w:pPr>
              <w:tabs>
                <w:tab w:val="left" w:pos="131"/>
              </w:tabs>
              <w:contextualSpacing/>
              <w:jc w:val="both"/>
              <w:rPr>
                <w:rFonts w:eastAsia="Arial Unicode MS"/>
                <w:bCs/>
                <w:color w:val="000000"/>
                <w:sz w:val="24"/>
                <w:szCs w:val="24"/>
              </w:rPr>
            </w:pPr>
            <w:r w:rsidRPr="00A822F2">
              <w:rPr>
                <w:rFonts w:eastAsia="Arial Unicode MS"/>
                <w:bCs/>
                <w:color w:val="000000"/>
                <w:sz w:val="24"/>
                <w:szCs w:val="24"/>
              </w:rPr>
              <w:t>СК 14. Здатність до ефективного менеджменту організації у сфері соціальної роботи.</w:t>
            </w:r>
          </w:p>
          <w:p w14:paraId="00A92EB0" w14:textId="77777777" w:rsidR="00A822F2" w:rsidRPr="00A822F2" w:rsidRDefault="00A822F2" w:rsidP="00A822F2">
            <w:pPr>
              <w:tabs>
                <w:tab w:val="left" w:pos="131"/>
              </w:tabs>
              <w:contextualSpacing/>
              <w:jc w:val="both"/>
              <w:rPr>
                <w:rFonts w:eastAsia="Arial Unicode MS"/>
                <w:bCs/>
                <w:color w:val="000000"/>
                <w:sz w:val="24"/>
                <w:szCs w:val="24"/>
              </w:rPr>
            </w:pPr>
            <w:r w:rsidRPr="00A822F2">
              <w:rPr>
                <w:rFonts w:eastAsia="Arial Unicode MS"/>
                <w:bCs/>
                <w:color w:val="000000"/>
                <w:sz w:val="24"/>
                <w:szCs w:val="24"/>
              </w:rPr>
              <w:t xml:space="preserve">ПРН 4. Показувати глибинне знання та системне розуміння теоретичних концепцій як із галузі соціальної роботи, так і з інших галузей соціогуманітарних наук. </w:t>
            </w:r>
          </w:p>
          <w:p w14:paraId="7570B388" w14:textId="77777777" w:rsidR="00A822F2" w:rsidRPr="00A822F2" w:rsidRDefault="00A822F2" w:rsidP="00A822F2">
            <w:pPr>
              <w:tabs>
                <w:tab w:val="left" w:pos="131"/>
              </w:tabs>
              <w:contextualSpacing/>
              <w:jc w:val="both"/>
              <w:rPr>
                <w:rFonts w:eastAsia="Arial Unicode MS"/>
                <w:bCs/>
                <w:color w:val="000000"/>
                <w:sz w:val="24"/>
                <w:szCs w:val="24"/>
              </w:rPr>
            </w:pPr>
            <w:r w:rsidRPr="00A822F2">
              <w:rPr>
                <w:rFonts w:eastAsia="Arial Unicode MS"/>
                <w:bCs/>
                <w:color w:val="000000"/>
                <w:sz w:val="24"/>
                <w:szCs w:val="24"/>
              </w:rPr>
              <w:t xml:space="preserve">ПРН 6. Самостійно й автономно знаходити інформацію, необхідну для професійного зростання, опановувати її, засвоювати та продукувати нові знання, розвивати професійні навички та якості. </w:t>
            </w:r>
          </w:p>
          <w:p w14:paraId="7FA45EF1" w14:textId="77777777" w:rsidR="00A822F2" w:rsidRPr="00A822F2" w:rsidRDefault="00A822F2" w:rsidP="00A822F2">
            <w:pPr>
              <w:tabs>
                <w:tab w:val="left" w:pos="131"/>
              </w:tabs>
              <w:contextualSpacing/>
              <w:jc w:val="both"/>
              <w:rPr>
                <w:rFonts w:eastAsia="Arial Unicode MS"/>
                <w:bCs/>
                <w:color w:val="000000"/>
                <w:sz w:val="24"/>
                <w:szCs w:val="24"/>
              </w:rPr>
            </w:pPr>
            <w:r w:rsidRPr="00A822F2">
              <w:rPr>
                <w:rFonts w:eastAsia="Arial Unicode MS"/>
                <w:bCs/>
                <w:color w:val="000000"/>
                <w:sz w:val="24"/>
                <w:szCs w:val="24"/>
              </w:rPr>
              <w:t xml:space="preserve">ПРН 7. Застосовувати загальне та спеціалізоване програмне забезпечення для вирішення професійних задач та здійснення наукового дослідження. </w:t>
            </w:r>
          </w:p>
          <w:p w14:paraId="5FDB3690" w14:textId="77777777" w:rsidR="00A822F2" w:rsidRPr="00A822F2" w:rsidRDefault="00A822F2" w:rsidP="00A822F2">
            <w:pPr>
              <w:tabs>
                <w:tab w:val="left" w:pos="131"/>
              </w:tabs>
              <w:contextualSpacing/>
              <w:jc w:val="both"/>
              <w:rPr>
                <w:rFonts w:eastAsia="Arial Unicode MS"/>
                <w:bCs/>
                <w:color w:val="000000"/>
                <w:sz w:val="24"/>
                <w:szCs w:val="24"/>
              </w:rPr>
            </w:pPr>
            <w:r w:rsidRPr="00A822F2">
              <w:rPr>
                <w:rFonts w:eastAsia="Arial Unicode MS"/>
                <w:bCs/>
                <w:color w:val="000000"/>
                <w:sz w:val="24"/>
                <w:szCs w:val="24"/>
              </w:rPr>
              <w:t xml:space="preserve">ПРН 8. Автономно приймати рішення у складних і непередбачуваних ситуаціях. </w:t>
            </w:r>
          </w:p>
          <w:p w14:paraId="77C92B9E" w14:textId="77777777" w:rsidR="00A822F2" w:rsidRPr="00A822F2" w:rsidRDefault="00A822F2" w:rsidP="00A822F2">
            <w:pPr>
              <w:tabs>
                <w:tab w:val="left" w:pos="131"/>
              </w:tabs>
              <w:contextualSpacing/>
              <w:jc w:val="both"/>
              <w:rPr>
                <w:rFonts w:eastAsia="Arial Unicode MS"/>
                <w:bCs/>
                <w:color w:val="000000"/>
                <w:sz w:val="24"/>
                <w:szCs w:val="24"/>
              </w:rPr>
            </w:pPr>
            <w:r w:rsidRPr="00A822F2">
              <w:rPr>
                <w:rFonts w:eastAsia="Arial Unicode MS"/>
                <w:bCs/>
                <w:color w:val="000000"/>
                <w:sz w:val="24"/>
                <w:szCs w:val="24"/>
              </w:rPr>
              <w:t xml:space="preserve">ПРН 9. Виконувати рефлексивні практики в контексті цінностей соціальної роботи, відповідальності, у тому числі для запобігання професійного вигорання. </w:t>
            </w:r>
          </w:p>
          <w:p w14:paraId="7B9B4F85" w14:textId="77777777" w:rsidR="00A822F2" w:rsidRPr="00A822F2" w:rsidRDefault="00A822F2" w:rsidP="00A822F2">
            <w:pPr>
              <w:tabs>
                <w:tab w:val="left" w:pos="131"/>
              </w:tabs>
              <w:contextualSpacing/>
              <w:jc w:val="both"/>
              <w:rPr>
                <w:rFonts w:eastAsia="Arial Unicode MS"/>
                <w:bCs/>
                <w:color w:val="000000"/>
                <w:sz w:val="24"/>
                <w:szCs w:val="24"/>
              </w:rPr>
            </w:pPr>
            <w:r w:rsidRPr="00A822F2">
              <w:rPr>
                <w:rFonts w:eastAsia="Arial Unicode MS"/>
                <w:bCs/>
                <w:color w:val="000000"/>
                <w:sz w:val="24"/>
                <w:szCs w:val="24"/>
              </w:rPr>
              <w:t xml:space="preserve">ПРН 13. Демонструвати ініціативу, самостійність, оригінальність, генерувати нові ідеї для розв’язання завдань професійної діяльності. </w:t>
            </w:r>
          </w:p>
          <w:p w14:paraId="10469CBA" w14:textId="77777777" w:rsidR="00A822F2" w:rsidRPr="00A822F2" w:rsidRDefault="00A822F2" w:rsidP="00A822F2">
            <w:pPr>
              <w:tabs>
                <w:tab w:val="left" w:pos="131"/>
              </w:tabs>
              <w:contextualSpacing/>
              <w:jc w:val="both"/>
              <w:rPr>
                <w:rFonts w:eastAsia="Arial Unicode MS"/>
                <w:bCs/>
                <w:color w:val="000000"/>
                <w:sz w:val="24"/>
                <w:szCs w:val="24"/>
              </w:rPr>
            </w:pPr>
            <w:r w:rsidRPr="00A822F2">
              <w:rPr>
                <w:rFonts w:eastAsia="Arial Unicode MS"/>
                <w:bCs/>
                <w:color w:val="000000"/>
                <w:sz w:val="24"/>
                <w:szCs w:val="24"/>
              </w:rPr>
              <w:t xml:space="preserve">ПРН 15. Розробляти критерії та показники ефективності професійної діяльності, застосовувати їх в оцінюванні виконаної роботи, пропонувати рекомендації щодо забезпечення якості соціальних послуг та управлінських рішень. </w:t>
            </w:r>
          </w:p>
          <w:p w14:paraId="7FF74556" w14:textId="77777777" w:rsidR="00A822F2" w:rsidRPr="00A822F2" w:rsidRDefault="00A822F2" w:rsidP="00A822F2">
            <w:pPr>
              <w:tabs>
                <w:tab w:val="left" w:pos="131"/>
              </w:tabs>
              <w:contextualSpacing/>
              <w:jc w:val="both"/>
              <w:rPr>
                <w:rFonts w:eastAsia="Arial Unicode MS"/>
                <w:bCs/>
                <w:color w:val="000000"/>
                <w:sz w:val="24"/>
                <w:szCs w:val="24"/>
              </w:rPr>
            </w:pPr>
            <w:r w:rsidRPr="00A822F2">
              <w:rPr>
                <w:rFonts w:eastAsia="Arial Unicode MS"/>
                <w:bCs/>
                <w:color w:val="000000"/>
                <w:sz w:val="24"/>
                <w:szCs w:val="24"/>
              </w:rPr>
              <w:t xml:space="preserve">ПРН 17. Самостійно будувати та підтримувати цілеспрямовані, професійні взаємини з широким колом людей, представниками різних спільнот і організацій, аргументувати, переконувати, </w:t>
            </w:r>
            <w:r w:rsidRPr="00A822F2">
              <w:rPr>
                <w:rFonts w:eastAsia="Arial Unicode MS"/>
                <w:bCs/>
                <w:color w:val="000000"/>
                <w:sz w:val="24"/>
                <w:szCs w:val="24"/>
              </w:rPr>
              <w:lastRenderedPageBreak/>
              <w:t xml:space="preserve">вести конструктивні переговори, результативні бесіди, дискусії, толерантно ставитися до альтернативних думок. </w:t>
            </w:r>
          </w:p>
          <w:p w14:paraId="4C2BF62B" w14:textId="77777777" w:rsidR="00A822F2" w:rsidRPr="00A822F2" w:rsidRDefault="00A822F2" w:rsidP="00A822F2">
            <w:pPr>
              <w:tabs>
                <w:tab w:val="left" w:pos="131"/>
              </w:tabs>
              <w:contextualSpacing/>
              <w:jc w:val="both"/>
              <w:rPr>
                <w:rFonts w:eastAsia="Arial Unicode MS"/>
                <w:bCs/>
                <w:color w:val="000000"/>
                <w:sz w:val="24"/>
                <w:szCs w:val="24"/>
              </w:rPr>
            </w:pPr>
            <w:r w:rsidRPr="00A822F2">
              <w:rPr>
                <w:rFonts w:eastAsia="Arial Unicode MS"/>
                <w:bCs/>
                <w:color w:val="000000"/>
                <w:sz w:val="24"/>
                <w:szCs w:val="24"/>
              </w:rPr>
              <w:t xml:space="preserve">ПРН 18. Демонструвати позитивне ставлення до власної професії та відповідати своєю поведінкою етичним принципам і стандартам соціальної роботи. </w:t>
            </w:r>
          </w:p>
          <w:p w14:paraId="5DB8FC37" w14:textId="4D8FA843" w:rsidR="00A822F2" w:rsidRPr="00A822F2" w:rsidRDefault="00A822F2" w:rsidP="00A822F2">
            <w:pPr>
              <w:adjustRightInd w:val="0"/>
              <w:jc w:val="center"/>
              <w:rPr>
                <w:sz w:val="24"/>
                <w:szCs w:val="24"/>
              </w:rPr>
            </w:pPr>
            <w:r w:rsidRPr="00A822F2">
              <w:rPr>
                <w:rFonts w:eastAsia="Arial Unicode MS"/>
                <w:bCs/>
                <w:color w:val="000000"/>
                <w:sz w:val="24"/>
                <w:szCs w:val="24"/>
              </w:rPr>
              <w:t xml:space="preserve">ПРН 20. Упроваджувати результати наукового пошуку в практичну діяльність. </w:t>
            </w:r>
          </w:p>
        </w:tc>
      </w:tr>
      <w:tr w:rsidR="00A822F2" w:rsidRPr="00A822F2" w14:paraId="5B0A66F0" w14:textId="77777777" w:rsidTr="00831D72">
        <w:trPr>
          <w:jc w:val="center"/>
        </w:trPr>
        <w:tc>
          <w:tcPr>
            <w:tcW w:w="2945" w:type="dxa"/>
          </w:tcPr>
          <w:p w14:paraId="3F02670A" w14:textId="77777777" w:rsidR="00A822F2" w:rsidRPr="00A822F2" w:rsidRDefault="00A822F2" w:rsidP="00A822F2">
            <w:pPr>
              <w:jc w:val="both"/>
              <w:rPr>
                <w:rFonts w:eastAsia="Arial Unicode MS"/>
                <w:b/>
                <w:color w:val="000000"/>
                <w:sz w:val="24"/>
                <w:szCs w:val="24"/>
              </w:rPr>
            </w:pPr>
            <w:r w:rsidRPr="00A822F2">
              <w:rPr>
                <w:rFonts w:eastAsia="Arial Unicode MS"/>
                <w:b/>
                <w:color w:val="000000"/>
                <w:sz w:val="24"/>
                <w:szCs w:val="24"/>
              </w:rPr>
              <w:lastRenderedPageBreak/>
              <w:t>Очікувані результати навчання</w:t>
            </w:r>
          </w:p>
        </w:tc>
        <w:tc>
          <w:tcPr>
            <w:tcW w:w="6707" w:type="dxa"/>
          </w:tcPr>
          <w:p w14:paraId="5A37C5E5" w14:textId="77777777" w:rsidR="00A822F2" w:rsidRPr="00A822F2" w:rsidRDefault="00A822F2" w:rsidP="00A822F2">
            <w:pPr>
              <w:pStyle w:val="a4"/>
              <w:numPr>
                <w:ilvl w:val="0"/>
                <w:numId w:val="19"/>
              </w:numPr>
              <w:tabs>
                <w:tab w:val="left" w:pos="252"/>
              </w:tabs>
              <w:ind w:left="0" w:firstLine="0"/>
              <w:jc w:val="both"/>
              <w:rPr>
                <w:sz w:val="24"/>
                <w:szCs w:val="24"/>
              </w:rPr>
            </w:pPr>
            <w:r w:rsidRPr="00A822F2">
              <w:rPr>
                <w:sz w:val="24"/>
                <w:szCs w:val="24"/>
              </w:rPr>
              <w:t>знати</w:t>
            </w:r>
            <w:r w:rsidRPr="00A822F2">
              <w:rPr>
                <w:b/>
                <w:sz w:val="24"/>
                <w:szCs w:val="24"/>
              </w:rPr>
              <w:t xml:space="preserve"> </w:t>
            </w:r>
            <w:r w:rsidRPr="00A822F2">
              <w:rPr>
                <w:sz w:val="24"/>
                <w:szCs w:val="24"/>
              </w:rPr>
              <w:t>основні психологічні терміни; зв’язок між психологією та посттравматичним стресовим розладом; історію досліджень посттравматичного розвитку; загальні симптоми, поширені супутні проблеми, поширення ПТСР, частоту виникнення травматичних подій; категорію людей, які найбільш вразливі до ПТСР, швидкість одужання; виникнення мультифакторної теорії, теоретичних моделей ПТСР: психодинамічної, когнітивної, психосоціальної, психобіологічної; вплив інтерпретації після травматичних подій а емоції людей, її приклади; суб’єктивні та об’єктивні причини виникнення психологічного стресу; методи та підходи розпізнавання ПТСР та діагностики у військовослужбовців, жертв насильства, дітей та інших категорій людей; вплив діагностики на подальше лікування та психотерапію пацієнтів; основні психологічні методи та підходи допомоги, профілактики при ПТСР; причини та вплив ПТСР на різні групи осіб, зокрема на дітей, підлітків, жінок, чоловіків, їх конкретні симптоми, діагностики, психологічні допомоги, стратегії запобігання ПТСР;</w:t>
            </w:r>
          </w:p>
          <w:p w14:paraId="28AFC52C" w14:textId="77777777" w:rsidR="00A822F2" w:rsidRPr="00A822F2" w:rsidRDefault="00A822F2" w:rsidP="00A822F2">
            <w:pPr>
              <w:tabs>
                <w:tab w:val="left" w:pos="252"/>
              </w:tabs>
              <w:jc w:val="both"/>
              <w:rPr>
                <w:b/>
                <w:sz w:val="24"/>
                <w:szCs w:val="24"/>
              </w:rPr>
            </w:pPr>
            <w:r w:rsidRPr="00A822F2">
              <w:rPr>
                <w:sz w:val="24"/>
                <w:szCs w:val="24"/>
              </w:rPr>
              <w:t xml:space="preserve">вплив військових дій, терористичних актів, стихійного лиха, нещасних випадків, аварій, </w:t>
            </w:r>
            <w:r w:rsidRPr="00A822F2">
              <w:rPr>
                <w:sz w:val="24"/>
                <w:szCs w:val="24"/>
                <w:lang w:eastAsia="ru-RU"/>
              </w:rPr>
              <w:t>зґвалтування, побутового та сексуального насильства як причини виникнення ПТСР;</w:t>
            </w:r>
          </w:p>
          <w:p w14:paraId="7A2C00CC" w14:textId="77777777" w:rsidR="00A822F2" w:rsidRPr="00A822F2" w:rsidRDefault="00A822F2" w:rsidP="00A822F2">
            <w:pPr>
              <w:pStyle w:val="a4"/>
              <w:widowControl/>
              <w:numPr>
                <w:ilvl w:val="0"/>
                <w:numId w:val="16"/>
              </w:numPr>
              <w:tabs>
                <w:tab w:val="left" w:pos="252"/>
                <w:tab w:val="left" w:pos="993"/>
              </w:tabs>
              <w:autoSpaceDE/>
              <w:autoSpaceDN/>
              <w:ind w:left="0" w:firstLine="0"/>
              <w:contextualSpacing/>
              <w:jc w:val="both"/>
              <w:rPr>
                <w:sz w:val="24"/>
                <w:szCs w:val="24"/>
              </w:rPr>
            </w:pPr>
            <w:r w:rsidRPr="00A822F2">
              <w:rPr>
                <w:sz w:val="24"/>
                <w:szCs w:val="24"/>
              </w:rPr>
              <w:t>працювати з наукової літературою, аналізувати матеріал з різних джерел;</w:t>
            </w:r>
          </w:p>
          <w:p w14:paraId="05278DD2" w14:textId="77777777" w:rsidR="00A822F2" w:rsidRPr="00A822F2" w:rsidRDefault="00A822F2" w:rsidP="00A822F2">
            <w:pPr>
              <w:pStyle w:val="a4"/>
              <w:widowControl/>
              <w:numPr>
                <w:ilvl w:val="0"/>
                <w:numId w:val="16"/>
              </w:numPr>
              <w:tabs>
                <w:tab w:val="left" w:pos="252"/>
                <w:tab w:val="left" w:pos="993"/>
              </w:tabs>
              <w:autoSpaceDE/>
              <w:autoSpaceDN/>
              <w:ind w:left="0" w:firstLine="0"/>
              <w:contextualSpacing/>
              <w:jc w:val="both"/>
              <w:rPr>
                <w:sz w:val="24"/>
                <w:szCs w:val="24"/>
              </w:rPr>
            </w:pPr>
            <w:r w:rsidRPr="00A822F2">
              <w:rPr>
                <w:sz w:val="24"/>
                <w:szCs w:val="24"/>
              </w:rPr>
              <w:t>володіти науковою методологією;</w:t>
            </w:r>
          </w:p>
          <w:p w14:paraId="59786091" w14:textId="77777777" w:rsidR="00A822F2" w:rsidRPr="00A822F2" w:rsidRDefault="00A822F2" w:rsidP="00A822F2">
            <w:pPr>
              <w:pStyle w:val="a4"/>
              <w:widowControl/>
              <w:numPr>
                <w:ilvl w:val="0"/>
                <w:numId w:val="16"/>
              </w:numPr>
              <w:tabs>
                <w:tab w:val="left" w:pos="252"/>
                <w:tab w:val="left" w:pos="993"/>
              </w:tabs>
              <w:autoSpaceDE/>
              <w:autoSpaceDN/>
              <w:ind w:left="0" w:firstLine="0"/>
              <w:contextualSpacing/>
              <w:jc w:val="both"/>
              <w:rPr>
                <w:sz w:val="24"/>
                <w:szCs w:val="24"/>
              </w:rPr>
            </w:pPr>
            <w:r w:rsidRPr="00A822F2">
              <w:rPr>
                <w:sz w:val="24"/>
                <w:szCs w:val="24"/>
              </w:rPr>
              <w:t>виявляти й аналізувати причини та вплив ПТСР на різні групи осіб, зокрема на дітей, підлітків, жінок, чоловіків, їх конкретні симптоми;</w:t>
            </w:r>
          </w:p>
          <w:p w14:paraId="7A1D8C1D" w14:textId="77777777" w:rsidR="00A822F2" w:rsidRPr="00A822F2" w:rsidRDefault="00A822F2" w:rsidP="00A822F2">
            <w:pPr>
              <w:pStyle w:val="a4"/>
              <w:widowControl/>
              <w:numPr>
                <w:ilvl w:val="0"/>
                <w:numId w:val="16"/>
              </w:numPr>
              <w:tabs>
                <w:tab w:val="left" w:pos="252"/>
                <w:tab w:val="left" w:pos="993"/>
              </w:tabs>
              <w:autoSpaceDE/>
              <w:autoSpaceDN/>
              <w:ind w:left="0" w:firstLine="0"/>
              <w:contextualSpacing/>
              <w:jc w:val="both"/>
              <w:rPr>
                <w:sz w:val="24"/>
                <w:szCs w:val="24"/>
              </w:rPr>
            </w:pPr>
            <w:r w:rsidRPr="00A822F2">
              <w:rPr>
                <w:sz w:val="24"/>
                <w:szCs w:val="24"/>
              </w:rPr>
              <w:t>вступати у наукові дискусії, демонструючи наукові знання та власну позицію;</w:t>
            </w:r>
          </w:p>
          <w:p w14:paraId="5A9534E3" w14:textId="77777777" w:rsidR="00A822F2" w:rsidRPr="00A822F2" w:rsidRDefault="00A822F2" w:rsidP="00A822F2">
            <w:pPr>
              <w:pStyle w:val="a4"/>
              <w:widowControl/>
              <w:numPr>
                <w:ilvl w:val="0"/>
                <w:numId w:val="16"/>
              </w:numPr>
              <w:tabs>
                <w:tab w:val="left" w:pos="252"/>
                <w:tab w:val="left" w:pos="993"/>
              </w:tabs>
              <w:autoSpaceDE/>
              <w:autoSpaceDN/>
              <w:ind w:left="0" w:firstLine="0"/>
              <w:contextualSpacing/>
              <w:jc w:val="both"/>
              <w:rPr>
                <w:sz w:val="24"/>
                <w:szCs w:val="24"/>
              </w:rPr>
            </w:pPr>
            <w:r w:rsidRPr="00A822F2">
              <w:rPr>
                <w:sz w:val="24"/>
                <w:szCs w:val="24"/>
              </w:rPr>
              <w:t>застосовувати методи та техніки підтримки психічного здоров’я людей із посттравматичним стресовим розладом;</w:t>
            </w:r>
          </w:p>
          <w:p w14:paraId="291AC826" w14:textId="77777777" w:rsidR="00A822F2" w:rsidRPr="00A822F2" w:rsidRDefault="00A822F2" w:rsidP="00A822F2">
            <w:pPr>
              <w:pStyle w:val="a4"/>
              <w:widowControl/>
              <w:numPr>
                <w:ilvl w:val="0"/>
                <w:numId w:val="16"/>
              </w:numPr>
              <w:tabs>
                <w:tab w:val="left" w:pos="252"/>
                <w:tab w:val="left" w:pos="993"/>
              </w:tabs>
              <w:autoSpaceDE/>
              <w:autoSpaceDN/>
              <w:ind w:left="0" w:firstLine="0"/>
              <w:contextualSpacing/>
              <w:jc w:val="both"/>
              <w:rPr>
                <w:sz w:val="24"/>
                <w:szCs w:val="24"/>
              </w:rPr>
            </w:pPr>
            <w:r w:rsidRPr="00A822F2">
              <w:rPr>
                <w:sz w:val="24"/>
                <w:szCs w:val="24"/>
              </w:rPr>
              <w:t>надавати першу психологічну допомогу людям з ПТСР;</w:t>
            </w:r>
          </w:p>
          <w:p w14:paraId="74F0F596" w14:textId="51FA0060" w:rsidR="00A822F2" w:rsidRPr="00A822F2" w:rsidRDefault="00A822F2" w:rsidP="00A822F2">
            <w:pPr>
              <w:pStyle w:val="a4"/>
              <w:widowControl/>
              <w:numPr>
                <w:ilvl w:val="0"/>
                <w:numId w:val="16"/>
              </w:numPr>
              <w:tabs>
                <w:tab w:val="left" w:pos="252"/>
                <w:tab w:val="left" w:pos="993"/>
              </w:tabs>
              <w:autoSpaceDE/>
              <w:autoSpaceDN/>
              <w:ind w:left="0" w:firstLine="0"/>
              <w:contextualSpacing/>
              <w:jc w:val="both"/>
              <w:rPr>
                <w:sz w:val="24"/>
                <w:szCs w:val="24"/>
              </w:rPr>
            </w:pPr>
            <w:r w:rsidRPr="00A822F2">
              <w:rPr>
                <w:sz w:val="24"/>
                <w:szCs w:val="24"/>
              </w:rPr>
              <w:t>застосовувати стратегії запобігання посттравматичному стресовому розладу.</w:t>
            </w:r>
          </w:p>
        </w:tc>
      </w:tr>
      <w:tr w:rsidR="00A822F2" w:rsidRPr="00A822F2" w14:paraId="2BFEB510" w14:textId="77777777" w:rsidTr="00831D72">
        <w:trPr>
          <w:jc w:val="center"/>
        </w:trPr>
        <w:tc>
          <w:tcPr>
            <w:tcW w:w="9652" w:type="dxa"/>
            <w:gridSpan w:val="2"/>
          </w:tcPr>
          <w:p w14:paraId="391BF14F" w14:textId="77777777" w:rsidR="00A822F2" w:rsidRPr="00A822F2" w:rsidRDefault="00A822F2" w:rsidP="00A822F2">
            <w:pPr>
              <w:jc w:val="center"/>
              <w:rPr>
                <w:rFonts w:eastAsia="Arial Unicode MS"/>
                <w:b/>
                <w:color w:val="000000"/>
                <w:sz w:val="24"/>
                <w:szCs w:val="24"/>
              </w:rPr>
            </w:pPr>
            <w:r w:rsidRPr="00A822F2">
              <w:rPr>
                <w:rFonts w:eastAsia="Arial Unicode MS"/>
                <w:b/>
                <w:color w:val="000000"/>
                <w:sz w:val="24"/>
                <w:szCs w:val="24"/>
              </w:rPr>
              <w:t>Перелік тем навчальної дисципліни</w:t>
            </w:r>
          </w:p>
          <w:p w14:paraId="000541AA" w14:textId="77777777" w:rsidR="00A822F2" w:rsidRPr="00A822F2" w:rsidRDefault="00A822F2" w:rsidP="00A822F2">
            <w:pPr>
              <w:jc w:val="both"/>
              <w:rPr>
                <w:rFonts w:eastAsia="Arial Unicode MS"/>
                <w:color w:val="000000"/>
                <w:sz w:val="24"/>
                <w:szCs w:val="24"/>
              </w:rPr>
            </w:pPr>
          </w:p>
          <w:p w14:paraId="64B4C1B1" w14:textId="77777777" w:rsidR="00A822F2" w:rsidRPr="00A822F2" w:rsidRDefault="00A822F2" w:rsidP="00A822F2">
            <w:pPr>
              <w:jc w:val="center"/>
              <w:rPr>
                <w:b/>
                <w:sz w:val="24"/>
                <w:szCs w:val="24"/>
              </w:rPr>
            </w:pPr>
            <w:r w:rsidRPr="00A822F2">
              <w:rPr>
                <w:b/>
                <w:sz w:val="24"/>
                <w:szCs w:val="24"/>
              </w:rPr>
              <w:t xml:space="preserve">Змістовий модуль 1. Теоретичні засади психології </w:t>
            </w:r>
          </w:p>
          <w:p w14:paraId="05778038" w14:textId="77777777" w:rsidR="00A822F2" w:rsidRPr="00A822F2" w:rsidRDefault="00A822F2" w:rsidP="00A822F2">
            <w:pPr>
              <w:jc w:val="center"/>
              <w:rPr>
                <w:b/>
                <w:sz w:val="24"/>
                <w:szCs w:val="24"/>
              </w:rPr>
            </w:pPr>
            <w:r w:rsidRPr="00A822F2">
              <w:rPr>
                <w:b/>
                <w:sz w:val="24"/>
                <w:szCs w:val="24"/>
              </w:rPr>
              <w:t>посттравматичного стресового розладу (ПТСР)</w:t>
            </w:r>
          </w:p>
          <w:p w14:paraId="547E884F" w14:textId="77777777" w:rsidR="00A822F2" w:rsidRPr="00A822F2" w:rsidRDefault="00A822F2" w:rsidP="00A822F2">
            <w:pPr>
              <w:jc w:val="both"/>
              <w:rPr>
                <w:sz w:val="24"/>
                <w:szCs w:val="24"/>
              </w:rPr>
            </w:pPr>
            <w:r w:rsidRPr="00A822F2">
              <w:rPr>
                <w:sz w:val="24"/>
                <w:szCs w:val="24"/>
              </w:rPr>
              <w:t>Тема 1. Посттравматичний стресовий розлад: загальні характеристики.</w:t>
            </w:r>
          </w:p>
          <w:p w14:paraId="15401FBC" w14:textId="77777777" w:rsidR="00A822F2" w:rsidRPr="00A822F2" w:rsidRDefault="00A822F2" w:rsidP="00A822F2">
            <w:pPr>
              <w:jc w:val="both"/>
              <w:rPr>
                <w:sz w:val="24"/>
                <w:szCs w:val="24"/>
              </w:rPr>
            </w:pPr>
            <w:r w:rsidRPr="00A822F2">
              <w:rPr>
                <w:sz w:val="24"/>
                <w:szCs w:val="24"/>
              </w:rPr>
              <w:t>Тема 2. Психодинамічна модель посттравматичного стресового розладу.</w:t>
            </w:r>
          </w:p>
          <w:p w14:paraId="580E2B63" w14:textId="77777777" w:rsidR="00A822F2" w:rsidRPr="00A822F2" w:rsidRDefault="00A822F2" w:rsidP="00A822F2">
            <w:pPr>
              <w:jc w:val="both"/>
              <w:rPr>
                <w:sz w:val="24"/>
                <w:szCs w:val="24"/>
              </w:rPr>
            </w:pPr>
            <w:r w:rsidRPr="00A822F2">
              <w:rPr>
                <w:sz w:val="24"/>
                <w:szCs w:val="24"/>
              </w:rPr>
              <w:t>Тема 3. Когнітивна модель посттравматичного стресового розладу.</w:t>
            </w:r>
          </w:p>
          <w:p w14:paraId="32A368BB" w14:textId="77777777" w:rsidR="00A822F2" w:rsidRPr="00A822F2" w:rsidRDefault="00A822F2" w:rsidP="00A822F2">
            <w:pPr>
              <w:jc w:val="both"/>
              <w:rPr>
                <w:sz w:val="24"/>
                <w:szCs w:val="24"/>
              </w:rPr>
            </w:pPr>
            <w:r w:rsidRPr="00A822F2">
              <w:rPr>
                <w:sz w:val="24"/>
                <w:szCs w:val="24"/>
              </w:rPr>
              <w:t>Тема 4. Психосоціальна та психобіологічна модель, мультичинникна теорія посттравматичного стресового розладу.</w:t>
            </w:r>
          </w:p>
          <w:p w14:paraId="41F599C3" w14:textId="77777777" w:rsidR="00A822F2" w:rsidRPr="00A822F2" w:rsidRDefault="00A822F2" w:rsidP="00A822F2">
            <w:pPr>
              <w:jc w:val="both"/>
              <w:rPr>
                <w:sz w:val="24"/>
                <w:szCs w:val="24"/>
              </w:rPr>
            </w:pPr>
            <w:r w:rsidRPr="00A822F2">
              <w:rPr>
                <w:sz w:val="24"/>
                <w:szCs w:val="24"/>
              </w:rPr>
              <w:t>Тема 5. Психологічний аналіз, вплив інтерпретації після травматичних подій.</w:t>
            </w:r>
          </w:p>
          <w:p w14:paraId="0618A0CA" w14:textId="77777777" w:rsidR="00A822F2" w:rsidRPr="00A822F2" w:rsidRDefault="00A822F2" w:rsidP="00A822F2">
            <w:pPr>
              <w:jc w:val="both"/>
              <w:rPr>
                <w:sz w:val="24"/>
                <w:szCs w:val="24"/>
              </w:rPr>
            </w:pPr>
          </w:p>
          <w:p w14:paraId="79DD1BC7" w14:textId="77777777" w:rsidR="00A822F2" w:rsidRPr="00A822F2" w:rsidRDefault="00A822F2" w:rsidP="00A822F2">
            <w:pPr>
              <w:jc w:val="center"/>
              <w:rPr>
                <w:b/>
                <w:sz w:val="24"/>
                <w:szCs w:val="24"/>
              </w:rPr>
            </w:pPr>
            <w:r w:rsidRPr="00A822F2">
              <w:rPr>
                <w:b/>
                <w:sz w:val="24"/>
                <w:szCs w:val="24"/>
              </w:rPr>
              <w:t xml:space="preserve">Змістовий модуль 2. Методологія аналізу посттравматичного </w:t>
            </w:r>
          </w:p>
          <w:p w14:paraId="327F9C8D" w14:textId="77777777" w:rsidR="00A822F2" w:rsidRPr="00A822F2" w:rsidRDefault="00A822F2" w:rsidP="00A822F2">
            <w:pPr>
              <w:jc w:val="center"/>
              <w:rPr>
                <w:b/>
                <w:sz w:val="24"/>
                <w:szCs w:val="24"/>
              </w:rPr>
            </w:pPr>
            <w:r w:rsidRPr="00A822F2">
              <w:rPr>
                <w:b/>
                <w:sz w:val="24"/>
                <w:szCs w:val="24"/>
              </w:rPr>
              <w:t>стресового розладу</w:t>
            </w:r>
          </w:p>
          <w:p w14:paraId="64A59F6B" w14:textId="77777777" w:rsidR="00A822F2" w:rsidRPr="00A822F2" w:rsidRDefault="00A822F2" w:rsidP="00A822F2">
            <w:pPr>
              <w:jc w:val="both"/>
              <w:rPr>
                <w:sz w:val="24"/>
                <w:szCs w:val="24"/>
              </w:rPr>
            </w:pPr>
            <w:r w:rsidRPr="00A822F2">
              <w:rPr>
                <w:sz w:val="24"/>
                <w:szCs w:val="24"/>
              </w:rPr>
              <w:t>Тема 6. Чинники розвитку ПТСР.</w:t>
            </w:r>
          </w:p>
          <w:p w14:paraId="40E1AFAD" w14:textId="77777777" w:rsidR="00A822F2" w:rsidRPr="00A822F2" w:rsidRDefault="00A822F2" w:rsidP="00A822F2">
            <w:pPr>
              <w:jc w:val="both"/>
              <w:rPr>
                <w:sz w:val="24"/>
                <w:szCs w:val="24"/>
              </w:rPr>
            </w:pPr>
            <w:r w:rsidRPr="00A822F2">
              <w:rPr>
                <w:sz w:val="24"/>
                <w:szCs w:val="24"/>
              </w:rPr>
              <w:t>Тема 7. Діагностика посттравматичного стресового розладу (ПТСР).</w:t>
            </w:r>
          </w:p>
          <w:p w14:paraId="2D1D5797" w14:textId="77777777" w:rsidR="00A822F2" w:rsidRPr="00A822F2" w:rsidRDefault="00A822F2" w:rsidP="00A822F2">
            <w:pPr>
              <w:jc w:val="both"/>
              <w:rPr>
                <w:sz w:val="24"/>
                <w:szCs w:val="24"/>
              </w:rPr>
            </w:pPr>
            <w:r w:rsidRPr="00A822F2">
              <w:rPr>
                <w:sz w:val="24"/>
                <w:szCs w:val="24"/>
              </w:rPr>
              <w:t>Тема 8. Симптоми посттравматичного стресового розладу (ПТСР).</w:t>
            </w:r>
          </w:p>
          <w:p w14:paraId="59B60A3B" w14:textId="77777777" w:rsidR="00A822F2" w:rsidRPr="00A822F2" w:rsidRDefault="00A822F2" w:rsidP="00A822F2">
            <w:pPr>
              <w:jc w:val="both"/>
              <w:rPr>
                <w:sz w:val="24"/>
                <w:szCs w:val="24"/>
              </w:rPr>
            </w:pPr>
            <w:r w:rsidRPr="00A822F2">
              <w:rPr>
                <w:sz w:val="24"/>
                <w:szCs w:val="24"/>
              </w:rPr>
              <w:lastRenderedPageBreak/>
              <w:t>Тема 9. Психологічна допомога людям з посттравматичним стресовим розладом (ПТСР)</w:t>
            </w:r>
          </w:p>
          <w:p w14:paraId="37B35320" w14:textId="77777777" w:rsidR="00A822F2" w:rsidRPr="00A822F2" w:rsidRDefault="00A822F2" w:rsidP="00A822F2">
            <w:pPr>
              <w:jc w:val="both"/>
              <w:rPr>
                <w:sz w:val="24"/>
                <w:szCs w:val="24"/>
              </w:rPr>
            </w:pPr>
            <w:r w:rsidRPr="00A822F2">
              <w:rPr>
                <w:sz w:val="24"/>
                <w:szCs w:val="24"/>
              </w:rPr>
              <w:t>Тема 10. Профілактика посттравматичного стресового розладу, життя з ПТСР.</w:t>
            </w:r>
          </w:p>
          <w:p w14:paraId="7588B65B" w14:textId="77777777" w:rsidR="00A822F2" w:rsidRPr="00A822F2" w:rsidRDefault="00A822F2" w:rsidP="00A822F2">
            <w:pPr>
              <w:rPr>
                <w:sz w:val="24"/>
                <w:szCs w:val="24"/>
              </w:rPr>
            </w:pPr>
          </w:p>
          <w:p w14:paraId="18C8C90E" w14:textId="77777777" w:rsidR="00A822F2" w:rsidRPr="00A822F2" w:rsidRDefault="00A822F2" w:rsidP="00A822F2">
            <w:pPr>
              <w:jc w:val="center"/>
              <w:rPr>
                <w:b/>
                <w:sz w:val="24"/>
                <w:szCs w:val="24"/>
              </w:rPr>
            </w:pPr>
            <w:r w:rsidRPr="00A822F2">
              <w:rPr>
                <w:b/>
                <w:sz w:val="24"/>
                <w:szCs w:val="24"/>
              </w:rPr>
              <w:t>Змістовий модуль 3. Конкретні причини, вплив ПТСР на різні групи осіб</w:t>
            </w:r>
          </w:p>
          <w:p w14:paraId="69D5EBA2" w14:textId="77777777" w:rsidR="00A822F2" w:rsidRPr="00A822F2" w:rsidRDefault="00A822F2" w:rsidP="00A822F2">
            <w:pPr>
              <w:jc w:val="both"/>
              <w:rPr>
                <w:sz w:val="24"/>
                <w:szCs w:val="24"/>
              </w:rPr>
            </w:pPr>
            <w:r w:rsidRPr="00A822F2">
              <w:rPr>
                <w:sz w:val="24"/>
                <w:szCs w:val="24"/>
              </w:rPr>
              <w:t>Тема 11. Посттравматичний стресовий розлад у дітей та підлітків.</w:t>
            </w:r>
          </w:p>
          <w:p w14:paraId="4EBDA5FA" w14:textId="77777777" w:rsidR="00A822F2" w:rsidRPr="00A822F2" w:rsidRDefault="00A822F2" w:rsidP="00A822F2">
            <w:pPr>
              <w:jc w:val="both"/>
              <w:rPr>
                <w:sz w:val="24"/>
                <w:szCs w:val="24"/>
              </w:rPr>
            </w:pPr>
            <w:r w:rsidRPr="00A822F2">
              <w:rPr>
                <w:sz w:val="24"/>
                <w:szCs w:val="24"/>
              </w:rPr>
              <w:t>Тема 12. Посттравматичний стресовий розлад у жінок і чоловіків.</w:t>
            </w:r>
          </w:p>
          <w:p w14:paraId="5C9558E3" w14:textId="77777777" w:rsidR="00A822F2" w:rsidRPr="00A822F2" w:rsidRDefault="00A822F2" w:rsidP="00A822F2">
            <w:pPr>
              <w:jc w:val="both"/>
              <w:rPr>
                <w:sz w:val="24"/>
                <w:szCs w:val="24"/>
              </w:rPr>
            </w:pPr>
            <w:r w:rsidRPr="00A822F2">
              <w:rPr>
                <w:sz w:val="24"/>
                <w:szCs w:val="24"/>
              </w:rPr>
              <w:t>Тема 13. Вплив військових дій та терористичних актів на виникнення посттравматичного стресового розладу.</w:t>
            </w:r>
          </w:p>
          <w:p w14:paraId="687FD9F9" w14:textId="77777777" w:rsidR="00A822F2" w:rsidRPr="00A822F2" w:rsidRDefault="00A822F2" w:rsidP="00A822F2">
            <w:pPr>
              <w:jc w:val="both"/>
              <w:rPr>
                <w:sz w:val="24"/>
                <w:szCs w:val="24"/>
              </w:rPr>
            </w:pPr>
            <w:r w:rsidRPr="00A822F2">
              <w:rPr>
                <w:sz w:val="24"/>
                <w:szCs w:val="24"/>
              </w:rPr>
              <w:t>Тема 14. Виникнення ПТСР як наслідок стихійного лиха, нещасних випадків, аварій.</w:t>
            </w:r>
          </w:p>
          <w:p w14:paraId="0BDA19AD" w14:textId="77777777" w:rsidR="00A822F2" w:rsidRPr="00A822F2" w:rsidRDefault="00A822F2" w:rsidP="00A822F2">
            <w:pPr>
              <w:jc w:val="both"/>
              <w:rPr>
                <w:sz w:val="24"/>
                <w:szCs w:val="24"/>
              </w:rPr>
            </w:pPr>
            <w:r w:rsidRPr="00A822F2">
              <w:rPr>
                <w:sz w:val="24"/>
                <w:szCs w:val="24"/>
              </w:rPr>
              <w:t>Тема 15. Зґвалтування, побутове або сексуальне насильство як причина ПТСР.</w:t>
            </w:r>
          </w:p>
          <w:p w14:paraId="4917AAC2" w14:textId="77777777" w:rsidR="00A822F2" w:rsidRPr="00A822F2" w:rsidRDefault="00A822F2" w:rsidP="00A822F2">
            <w:pPr>
              <w:spacing w:line="276" w:lineRule="auto"/>
              <w:jc w:val="both"/>
              <w:rPr>
                <w:sz w:val="24"/>
                <w:szCs w:val="24"/>
                <w:lang w:eastAsia="ru-RU"/>
              </w:rPr>
            </w:pPr>
          </w:p>
        </w:tc>
      </w:tr>
      <w:tr w:rsidR="00A822F2" w:rsidRPr="00A822F2" w14:paraId="648565B8" w14:textId="77777777" w:rsidTr="00831D72">
        <w:trPr>
          <w:jc w:val="center"/>
        </w:trPr>
        <w:tc>
          <w:tcPr>
            <w:tcW w:w="9652" w:type="dxa"/>
            <w:gridSpan w:val="2"/>
          </w:tcPr>
          <w:p w14:paraId="6574DF75" w14:textId="77777777" w:rsidR="00A822F2" w:rsidRPr="00A822F2" w:rsidRDefault="00A822F2" w:rsidP="00A822F2">
            <w:pPr>
              <w:jc w:val="center"/>
              <w:rPr>
                <w:rFonts w:eastAsia="Arial Unicode MS"/>
                <w:b/>
                <w:color w:val="000000"/>
                <w:sz w:val="24"/>
                <w:szCs w:val="24"/>
              </w:rPr>
            </w:pPr>
            <w:r w:rsidRPr="00A822F2">
              <w:rPr>
                <w:rFonts w:eastAsia="Arial Unicode MS"/>
                <w:b/>
                <w:color w:val="000000"/>
                <w:sz w:val="24"/>
                <w:szCs w:val="24"/>
              </w:rPr>
              <w:lastRenderedPageBreak/>
              <w:t>Рекомендовані джерела:</w:t>
            </w:r>
          </w:p>
          <w:p w14:paraId="4FAD71A1" w14:textId="77777777" w:rsidR="00A822F2" w:rsidRPr="00A822F2" w:rsidRDefault="00A822F2" w:rsidP="00A822F2">
            <w:pPr>
              <w:jc w:val="center"/>
              <w:rPr>
                <w:b/>
                <w:sz w:val="24"/>
                <w:szCs w:val="24"/>
                <w:lang w:eastAsia="ru-RU"/>
              </w:rPr>
            </w:pPr>
            <w:r w:rsidRPr="00A822F2">
              <w:rPr>
                <w:b/>
                <w:sz w:val="24"/>
                <w:szCs w:val="24"/>
                <w:lang w:eastAsia="ru-RU"/>
              </w:rPr>
              <w:t>Основна:</w:t>
            </w:r>
          </w:p>
          <w:p w14:paraId="4BED1D6E" w14:textId="77777777" w:rsidR="00A822F2" w:rsidRPr="00A822F2" w:rsidRDefault="00A822F2" w:rsidP="00A822F2">
            <w:pPr>
              <w:pStyle w:val="a4"/>
              <w:widowControl/>
              <w:numPr>
                <w:ilvl w:val="0"/>
                <w:numId w:val="17"/>
              </w:numPr>
              <w:tabs>
                <w:tab w:val="left" w:pos="993"/>
              </w:tabs>
              <w:autoSpaceDE/>
              <w:autoSpaceDN/>
              <w:ind w:left="0" w:firstLine="709"/>
              <w:contextualSpacing/>
              <w:jc w:val="both"/>
              <w:rPr>
                <w:sz w:val="24"/>
                <w:szCs w:val="24"/>
                <w:lang w:eastAsia="ru-RU"/>
              </w:rPr>
            </w:pPr>
            <w:r w:rsidRPr="00A822F2">
              <w:rPr>
                <w:rStyle w:val="citation-content"/>
                <w:sz w:val="24"/>
                <w:szCs w:val="24"/>
              </w:rPr>
              <w:t>Дуткевич Т. Загальна психологія : теорет. курс. Київ :Центр учб. літ., 2021. 388 с.</w:t>
            </w:r>
          </w:p>
          <w:p w14:paraId="628EED09" w14:textId="77777777" w:rsidR="00A822F2" w:rsidRPr="00A822F2" w:rsidRDefault="00A822F2" w:rsidP="00A822F2">
            <w:pPr>
              <w:pStyle w:val="a4"/>
              <w:widowControl/>
              <w:numPr>
                <w:ilvl w:val="0"/>
                <w:numId w:val="17"/>
              </w:numPr>
              <w:tabs>
                <w:tab w:val="left" w:pos="993"/>
              </w:tabs>
              <w:autoSpaceDE/>
              <w:autoSpaceDN/>
              <w:ind w:left="0" w:firstLine="709"/>
              <w:contextualSpacing/>
              <w:jc w:val="both"/>
              <w:rPr>
                <w:sz w:val="24"/>
                <w:szCs w:val="24"/>
                <w:lang w:eastAsia="ru-RU"/>
              </w:rPr>
            </w:pPr>
            <w:r w:rsidRPr="00A822F2">
              <w:rPr>
                <w:sz w:val="24"/>
                <w:szCs w:val="24"/>
                <w:lang w:eastAsia="ru-RU"/>
              </w:rPr>
              <w:t>Кісарчук  З. Г., Омельченко Я. М. та ін. Технології психотерапевтичної допомоги постраждалим у подоланні проявів посттравматичного стресового розладу : монографія / за ред. З. Г. Кісарчук. Київ : Видавничий Дім «Слово», 2020. 178 с.</w:t>
            </w:r>
          </w:p>
          <w:p w14:paraId="20285793" w14:textId="77777777" w:rsidR="00A822F2" w:rsidRPr="00A822F2" w:rsidRDefault="00A822F2" w:rsidP="00A822F2">
            <w:pPr>
              <w:pStyle w:val="a4"/>
              <w:widowControl/>
              <w:numPr>
                <w:ilvl w:val="0"/>
                <w:numId w:val="17"/>
              </w:numPr>
              <w:tabs>
                <w:tab w:val="left" w:pos="993"/>
              </w:tabs>
              <w:autoSpaceDE/>
              <w:autoSpaceDN/>
              <w:ind w:left="0" w:firstLine="709"/>
              <w:contextualSpacing/>
              <w:jc w:val="both"/>
              <w:rPr>
                <w:sz w:val="24"/>
                <w:szCs w:val="24"/>
                <w:lang w:eastAsia="ru-RU"/>
              </w:rPr>
            </w:pPr>
            <w:r w:rsidRPr="00A822F2">
              <w:rPr>
                <w:color w:val="231F20"/>
                <w:sz w:val="24"/>
                <w:szCs w:val="24"/>
              </w:rPr>
              <w:t>Климчук В. О. Психологія посттравматичного зростання : монографія. Кропивницький : Імекс-ЛТД,</w:t>
            </w:r>
            <w:r w:rsidRPr="00A822F2">
              <w:rPr>
                <w:color w:val="231F20"/>
                <w:spacing w:val="1"/>
                <w:sz w:val="24"/>
                <w:szCs w:val="24"/>
              </w:rPr>
              <w:t xml:space="preserve"> </w:t>
            </w:r>
            <w:r w:rsidRPr="00A822F2">
              <w:rPr>
                <w:color w:val="231F20"/>
                <w:sz w:val="24"/>
                <w:szCs w:val="24"/>
              </w:rPr>
              <w:t>2020. 125 с.</w:t>
            </w:r>
          </w:p>
          <w:p w14:paraId="46B46C0F" w14:textId="77777777" w:rsidR="00A822F2" w:rsidRPr="00A822F2" w:rsidRDefault="00A822F2" w:rsidP="00A822F2">
            <w:pPr>
              <w:pStyle w:val="a4"/>
              <w:widowControl/>
              <w:numPr>
                <w:ilvl w:val="0"/>
                <w:numId w:val="17"/>
              </w:numPr>
              <w:tabs>
                <w:tab w:val="left" w:pos="993"/>
              </w:tabs>
              <w:autoSpaceDE/>
              <w:autoSpaceDN/>
              <w:ind w:left="0" w:firstLine="709"/>
              <w:contextualSpacing/>
              <w:jc w:val="both"/>
              <w:rPr>
                <w:sz w:val="24"/>
                <w:szCs w:val="24"/>
                <w:lang w:eastAsia="ru-RU"/>
              </w:rPr>
            </w:pPr>
            <w:r w:rsidRPr="00A822F2">
              <w:rPr>
                <w:sz w:val="24"/>
                <w:szCs w:val="24"/>
                <w:lang w:eastAsia="ru-RU"/>
              </w:rPr>
              <w:t>Павлик Н. В. Психологічний супровід військовослужбовців, спрямований на психологічну реабілітацію постстресових психічних розладів : метод. посібник. Київ, 2020. 95 с.</w:t>
            </w:r>
          </w:p>
          <w:p w14:paraId="12A24422" w14:textId="77777777" w:rsidR="00A822F2" w:rsidRPr="00A822F2" w:rsidRDefault="00A822F2" w:rsidP="00A822F2">
            <w:pPr>
              <w:pStyle w:val="a4"/>
              <w:widowControl/>
              <w:numPr>
                <w:ilvl w:val="0"/>
                <w:numId w:val="17"/>
              </w:numPr>
              <w:tabs>
                <w:tab w:val="left" w:pos="993"/>
              </w:tabs>
              <w:autoSpaceDE/>
              <w:autoSpaceDN/>
              <w:ind w:left="0" w:firstLine="709"/>
              <w:contextualSpacing/>
              <w:jc w:val="both"/>
              <w:rPr>
                <w:sz w:val="24"/>
                <w:szCs w:val="24"/>
                <w:lang w:eastAsia="ru-RU"/>
              </w:rPr>
            </w:pPr>
            <w:r w:rsidRPr="00A822F2">
              <w:rPr>
                <w:sz w:val="24"/>
                <w:szCs w:val="24"/>
              </w:rPr>
              <w:t>Чайковський М., Потапчук Є., Петреченко С. Психодіагностика та психокорекція посттравматичного стресового розладу : навчально-методичний посібник / за ред. М. Чайковського. Київ: Університет «Україна», 2025. 218 с.</w:t>
            </w:r>
          </w:p>
          <w:p w14:paraId="761C872B" w14:textId="77777777" w:rsidR="00A822F2" w:rsidRPr="00A822F2" w:rsidRDefault="00A822F2" w:rsidP="00A822F2">
            <w:pPr>
              <w:tabs>
                <w:tab w:val="left" w:pos="993"/>
              </w:tabs>
              <w:jc w:val="both"/>
              <w:rPr>
                <w:sz w:val="24"/>
                <w:szCs w:val="24"/>
                <w:lang w:eastAsia="ru-RU"/>
              </w:rPr>
            </w:pPr>
          </w:p>
          <w:p w14:paraId="3F7A6D04" w14:textId="77777777" w:rsidR="00A822F2" w:rsidRPr="00A822F2" w:rsidRDefault="00A822F2" w:rsidP="00A822F2">
            <w:pPr>
              <w:jc w:val="center"/>
              <w:rPr>
                <w:b/>
                <w:sz w:val="24"/>
                <w:szCs w:val="24"/>
                <w:lang w:eastAsia="ru-RU"/>
              </w:rPr>
            </w:pPr>
            <w:r w:rsidRPr="00A822F2">
              <w:rPr>
                <w:b/>
                <w:sz w:val="24"/>
                <w:szCs w:val="24"/>
                <w:lang w:eastAsia="ru-RU"/>
              </w:rPr>
              <w:t>Допоміжна:</w:t>
            </w:r>
          </w:p>
          <w:p w14:paraId="56B4F79C" w14:textId="77777777" w:rsidR="00A822F2" w:rsidRPr="00A822F2" w:rsidRDefault="00A822F2" w:rsidP="00A822F2">
            <w:pPr>
              <w:pStyle w:val="a4"/>
              <w:widowControl/>
              <w:numPr>
                <w:ilvl w:val="0"/>
                <w:numId w:val="20"/>
              </w:numPr>
              <w:tabs>
                <w:tab w:val="left" w:pos="993"/>
              </w:tabs>
              <w:autoSpaceDE/>
              <w:autoSpaceDN/>
              <w:ind w:left="0" w:firstLine="709"/>
              <w:contextualSpacing/>
              <w:jc w:val="both"/>
              <w:rPr>
                <w:sz w:val="24"/>
                <w:szCs w:val="24"/>
                <w:lang w:eastAsia="ru-RU"/>
              </w:rPr>
            </w:pPr>
            <w:r w:rsidRPr="00A822F2">
              <w:rPr>
                <w:sz w:val="24"/>
                <w:szCs w:val="24"/>
              </w:rPr>
              <w:t>Ван дер Колк, Б. Тіло веде лік. Як лишити психотравми в минулому. Харків, Vivat, 2022. 624 с.</w:t>
            </w:r>
          </w:p>
          <w:p w14:paraId="778C0E9C" w14:textId="77777777" w:rsidR="00A822F2" w:rsidRPr="00A822F2" w:rsidRDefault="00A822F2" w:rsidP="00A822F2">
            <w:pPr>
              <w:pStyle w:val="a4"/>
              <w:widowControl/>
              <w:numPr>
                <w:ilvl w:val="0"/>
                <w:numId w:val="20"/>
              </w:numPr>
              <w:tabs>
                <w:tab w:val="left" w:pos="993"/>
              </w:tabs>
              <w:autoSpaceDE/>
              <w:autoSpaceDN/>
              <w:ind w:left="0" w:firstLine="709"/>
              <w:contextualSpacing/>
              <w:jc w:val="both"/>
              <w:rPr>
                <w:sz w:val="24"/>
                <w:szCs w:val="24"/>
                <w:lang w:eastAsia="ru-RU"/>
              </w:rPr>
            </w:pPr>
            <w:r w:rsidRPr="00A822F2">
              <w:rPr>
                <w:sz w:val="24"/>
                <w:szCs w:val="24"/>
              </w:rPr>
              <w:t xml:space="preserve">Дружбляк С. Особливості прояву посттравматичного стресового розладу. </w:t>
            </w:r>
            <w:r w:rsidRPr="00A822F2">
              <w:rPr>
                <w:i/>
                <w:sz w:val="24"/>
                <w:szCs w:val="24"/>
              </w:rPr>
              <w:t>Теорія контрольності та актуальні проблеми сучасної психології</w:t>
            </w:r>
            <w:r w:rsidRPr="00A822F2">
              <w:rPr>
                <w:sz w:val="24"/>
                <w:szCs w:val="24"/>
              </w:rPr>
              <w:t xml:space="preserve"> : матеріали наукових читань, присвячених 115-й річниці від дня народження Ярослава Івановича Цурковського. Львів, 2020. 186 с.</w:t>
            </w:r>
          </w:p>
          <w:p w14:paraId="531968F0" w14:textId="77777777" w:rsidR="00A822F2" w:rsidRPr="00A822F2" w:rsidRDefault="00A822F2" w:rsidP="00A822F2">
            <w:pPr>
              <w:pStyle w:val="a4"/>
              <w:widowControl/>
              <w:numPr>
                <w:ilvl w:val="0"/>
                <w:numId w:val="20"/>
              </w:numPr>
              <w:tabs>
                <w:tab w:val="left" w:pos="993"/>
              </w:tabs>
              <w:autoSpaceDE/>
              <w:autoSpaceDN/>
              <w:ind w:left="0" w:firstLine="709"/>
              <w:contextualSpacing/>
              <w:jc w:val="both"/>
              <w:rPr>
                <w:sz w:val="24"/>
                <w:szCs w:val="24"/>
                <w:lang w:eastAsia="ru-RU"/>
              </w:rPr>
            </w:pPr>
            <w:r w:rsidRPr="00A822F2">
              <w:rPr>
                <w:sz w:val="24"/>
                <w:szCs w:val="24"/>
                <w:lang w:eastAsia="ru-RU"/>
              </w:rPr>
              <w:t xml:space="preserve">Іванова Ю. Посттравматичне зростання як необхідна умова особистісного благополуччя в умовах стресу. </w:t>
            </w:r>
            <w:r w:rsidRPr="00A822F2">
              <w:rPr>
                <w:i/>
                <w:sz w:val="24"/>
                <w:szCs w:val="24"/>
                <w:lang w:eastAsia="ru-RU"/>
              </w:rPr>
              <w:t>Universum</w:t>
            </w:r>
            <w:r w:rsidRPr="00A822F2">
              <w:rPr>
                <w:sz w:val="24"/>
                <w:szCs w:val="24"/>
                <w:lang w:eastAsia="ru-RU"/>
              </w:rPr>
              <w:t>. 2024. №8. С 333-338.</w:t>
            </w:r>
          </w:p>
          <w:p w14:paraId="10DB992E" w14:textId="77777777" w:rsidR="00A822F2" w:rsidRPr="00A822F2" w:rsidRDefault="00A822F2" w:rsidP="00A822F2">
            <w:pPr>
              <w:pStyle w:val="a4"/>
              <w:widowControl/>
              <w:numPr>
                <w:ilvl w:val="0"/>
                <w:numId w:val="20"/>
              </w:numPr>
              <w:tabs>
                <w:tab w:val="left" w:pos="993"/>
              </w:tabs>
              <w:autoSpaceDE/>
              <w:autoSpaceDN/>
              <w:ind w:left="0" w:firstLine="709"/>
              <w:contextualSpacing/>
              <w:jc w:val="both"/>
              <w:rPr>
                <w:sz w:val="24"/>
                <w:szCs w:val="24"/>
                <w:lang w:eastAsia="ru-RU"/>
              </w:rPr>
            </w:pPr>
            <w:r w:rsidRPr="00A822F2">
              <w:rPr>
                <w:sz w:val="24"/>
                <w:szCs w:val="24"/>
                <w:lang w:eastAsia="ru-RU"/>
              </w:rPr>
              <w:t>Кокун О. М., Лозінська Н. С. та ін. Особливості надання психологічної допомоги військовослужбовцям, ветеранам та членам їхніх сімей цивільними психологами : метод. посібник. Головне управління морально-психологічного забезпечення ЗСУ. НДЦ гуманітарних проблем ЗСУ : ЦУЛ, 2023. 176 с.</w:t>
            </w:r>
          </w:p>
          <w:p w14:paraId="539032F5" w14:textId="77777777" w:rsidR="00A822F2" w:rsidRPr="00A822F2" w:rsidRDefault="00A822F2" w:rsidP="00A822F2">
            <w:pPr>
              <w:pStyle w:val="a4"/>
              <w:widowControl/>
              <w:numPr>
                <w:ilvl w:val="0"/>
                <w:numId w:val="20"/>
              </w:numPr>
              <w:tabs>
                <w:tab w:val="left" w:pos="993"/>
              </w:tabs>
              <w:autoSpaceDE/>
              <w:autoSpaceDN/>
              <w:ind w:left="0" w:firstLine="709"/>
              <w:contextualSpacing/>
              <w:jc w:val="both"/>
              <w:rPr>
                <w:sz w:val="24"/>
                <w:szCs w:val="24"/>
                <w:lang w:eastAsia="ru-RU"/>
              </w:rPr>
            </w:pPr>
            <w:r w:rsidRPr="00A822F2">
              <w:rPr>
                <w:sz w:val="24"/>
                <w:szCs w:val="24"/>
                <w:lang w:eastAsia="ru-RU"/>
              </w:rPr>
              <w:t xml:space="preserve">Костюк Ю. Ф. Теоретико-методологічні засади дослідження ПТСР у психологічній науці. </w:t>
            </w:r>
            <w:r w:rsidRPr="00A822F2">
              <w:rPr>
                <w:i/>
                <w:sz w:val="24"/>
                <w:szCs w:val="24"/>
                <w:lang w:eastAsia="ru-RU"/>
              </w:rPr>
              <w:t>Наукові записки Національного університету «Острозька академія». Серія : Психологія</w:t>
            </w:r>
            <w:r w:rsidRPr="00A822F2">
              <w:rPr>
                <w:sz w:val="24"/>
                <w:szCs w:val="24"/>
                <w:lang w:eastAsia="ru-RU"/>
              </w:rPr>
              <w:t>. 2024. №17. С. 21-27.</w:t>
            </w:r>
          </w:p>
          <w:p w14:paraId="5DFFB226" w14:textId="77777777" w:rsidR="00A822F2" w:rsidRPr="00A822F2" w:rsidRDefault="00A822F2" w:rsidP="00A822F2">
            <w:pPr>
              <w:pStyle w:val="a4"/>
              <w:widowControl/>
              <w:numPr>
                <w:ilvl w:val="0"/>
                <w:numId w:val="20"/>
              </w:numPr>
              <w:tabs>
                <w:tab w:val="left" w:pos="993"/>
              </w:tabs>
              <w:autoSpaceDE/>
              <w:autoSpaceDN/>
              <w:ind w:left="0" w:firstLine="709"/>
              <w:contextualSpacing/>
              <w:jc w:val="both"/>
              <w:rPr>
                <w:sz w:val="24"/>
                <w:szCs w:val="24"/>
                <w:lang w:eastAsia="ru-RU"/>
              </w:rPr>
            </w:pPr>
            <w:r w:rsidRPr="00A822F2">
              <w:rPr>
                <w:sz w:val="24"/>
                <w:szCs w:val="24"/>
                <w:lang w:eastAsia="ru-RU"/>
              </w:rPr>
              <w:t xml:space="preserve">Котовська Ю. О. Аналіз співвідношення поняття «посттравматичне зростання» та суміжних із ним понять. </w:t>
            </w:r>
            <w:r w:rsidRPr="00A822F2">
              <w:rPr>
                <w:i/>
                <w:sz w:val="24"/>
                <w:szCs w:val="24"/>
                <w:lang w:eastAsia="ru-RU"/>
              </w:rPr>
              <w:t>Наукові записки Національного університету «Острозька академія».</w:t>
            </w:r>
            <w:r w:rsidRPr="00A822F2">
              <w:rPr>
                <w:sz w:val="24"/>
                <w:szCs w:val="24"/>
                <w:lang w:eastAsia="ru-RU"/>
              </w:rPr>
              <w:t xml:space="preserve"> 2023. № 16. С. 44-52.</w:t>
            </w:r>
          </w:p>
          <w:p w14:paraId="35625125" w14:textId="77777777" w:rsidR="00A822F2" w:rsidRPr="00A822F2" w:rsidRDefault="00A822F2" w:rsidP="00A822F2">
            <w:pPr>
              <w:pStyle w:val="a4"/>
              <w:widowControl/>
              <w:numPr>
                <w:ilvl w:val="0"/>
                <w:numId w:val="20"/>
              </w:numPr>
              <w:tabs>
                <w:tab w:val="left" w:pos="993"/>
              </w:tabs>
              <w:autoSpaceDE/>
              <w:autoSpaceDN/>
              <w:ind w:left="0" w:firstLine="709"/>
              <w:contextualSpacing/>
              <w:jc w:val="both"/>
              <w:rPr>
                <w:sz w:val="24"/>
                <w:szCs w:val="24"/>
                <w:lang w:eastAsia="ru-RU"/>
              </w:rPr>
            </w:pPr>
            <w:r w:rsidRPr="00A822F2">
              <w:rPr>
                <w:sz w:val="24"/>
                <w:szCs w:val="24"/>
              </w:rPr>
              <w:t>Лелек Дж. ПТСР: як повернути надію; пер. з англ. Київ : Вид. група «Нард», 2023. 64 с.</w:t>
            </w:r>
          </w:p>
          <w:p w14:paraId="17CFBD27" w14:textId="77777777" w:rsidR="00A822F2" w:rsidRPr="00A822F2" w:rsidRDefault="00A822F2" w:rsidP="00A822F2">
            <w:pPr>
              <w:pStyle w:val="a4"/>
              <w:widowControl/>
              <w:numPr>
                <w:ilvl w:val="0"/>
                <w:numId w:val="20"/>
              </w:numPr>
              <w:tabs>
                <w:tab w:val="left" w:pos="993"/>
              </w:tabs>
              <w:autoSpaceDE/>
              <w:autoSpaceDN/>
              <w:ind w:left="0" w:firstLine="709"/>
              <w:contextualSpacing/>
              <w:jc w:val="both"/>
              <w:rPr>
                <w:sz w:val="24"/>
                <w:szCs w:val="24"/>
                <w:lang w:eastAsia="ru-RU"/>
              </w:rPr>
            </w:pPr>
            <w:r w:rsidRPr="00A822F2">
              <w:rPr>
                <w:sz w:val="24"/>
                <w:szCs w:val="24"/>
                <w:lang w:eastAsia="ru-RU"/>
              </w:rPr>
              <w:t xml:space="preserve">Назар Ю. О. Концептуальні підходи до розуміння феномену посттравматичного зростання особистості. </w:t>
            </w:r>
            <w:r w:rsidRPr="00A822F2">
              <w:rPr>
                <w:i/>
                <w:sz w:val="24"/>
                <w:szCs w:val="24"/>
                <w:lang w:eastAsia="ru-RU"/>
              </w:rPr>
              <w:t>Психологія і особистість</w:t>
            </w:r>
            <w:r w:rsidRPr="00A822F2">
              <w:rPr>
                <w:sz w:val="24"/>
                <w:szCs w:val="24"/>
                <w:lang w:eastAsia="ru-RU"/>
              </w:rPr>
              <w:t>. 2024. №1(25). С. 58-98.</w:t>
            </w:r>
          </w:p>
          <w:p w14:paraId="17984A4D" w14:textId="77777777" w:rsidR="00A822F2" w:rsidRPr="00A822F2" w:rsidRDefault="00A822F2" w:rsidP="00A822F2">
            <w:pPr>
              <w:pStyle w:val="a4"/>
              <w:widowControl/>
              <w:numPr>
                <w:ilvl w:val="0"/>
                <w:numId w:val="20"/>
              </w:numPr>
              <w:tabs>
                <w:tab w:val="left" w:pos="993"/>
              </w:tabs>
              <w:autoSpaceDE/>
              <w:autoSpaceDN/>
              <w:ind w:left="0" w:firstLine="709"/>
              <w:contextualSpacing/>
              <w:jc w:val="both"/>
              <w:rPr>
                <w:sz w:val="24"/>
                <w:szCs w:val="24"/>
                <w:lang w:eastAsia="ru-RU"/>
              </w:rPr>
            </w:pPr>
            <w:r w:rsidRPr="00A822F2">
              <w:rPr>
                <w:sz w:val="24"/>
                <w:szCs w:val="24"/>
              </w:rPr>
              <w:t>Омельченко Я. М. Застосування психотерапевтичних технологій у наданні допомоги постраждалим з проявами посттравматичного стресового розладу : практичний посібник. Київ: Інститут психології імені Г.С. Костюка НАПН України. Київ, 2023. 256 с.</w:t>
            </w:r>
          </w:p>
          <w:p w14:paraId="48672A3D" w14:textId="77777777" w:rsidR="00A822F2" w:rsidRPr="00A822F2" w:rsidRDefault="00A822F2" w:rsidP="00A822F2">
            <w:pPr>
              <w:pStyle w:val="a4"/>
              <w:widowControl/>
              <w:numPr>
                <w:ilvl w:val="0"/>
                <w:numId w:val="20"/>
              </w:numPr>
              <w:tabs>
                <w:tab w:val="left" w:pos="1134"/>
              </w:tabs>
              <w:autoSpaceDE/>
              <w:autoSpaceDN/>
              <w:ind w:left="0" w:firstLine="709"/>
              <w:contextualSpacing/>
              <w:jc w:val="both"/>
              <w:rPr>
                <w:sz w:val="24"/>
                <w:szCs w:val="24"/>
                <w:lang w:eastAsia="ru-RU"/>
              </w:rPr>
            </w:pPr>
            <w:r w:rsidRPr="00A822F2">
              <w:rPr>
                <w:sz w:val="24"/>
                <w:szCs w:val="24"/>
              </w:rPr>
              <w:t xml:space="preserve">Романюк О. О. Посттравматичний стресовий розлад як наслідок впливу бойового стресу на військовослужбовців. </w:t>
            </w:r>
            <w:r w:rsidRPr="00A822F2">
              <w:rPr>
                <w:i/>
                <w:sz w:val="24"/>
                <w:szCs w:val="24"/>
              </w:rPr>
              <w:t>Питання психології. Вісник Національного університету оборони України</w:t>
            </w:r>
            <w:r w:rsidRPr="00A822F2">
              <w:rPr>
                <w:sz w:val="24"/>
                <w:szCs w:val="24"/>
              </w:rPr>
              <w:t>. 2020. №5 (58). С. 161-164.</w:t>
            </w:r>
          </w:p>
          <w:p w14:paraId="38CC3DD4" w14:textId="77777777" w:rsidR="00A822F2" w:rsidRPr="00A822F2" w:rsidRDefault="00A822F2" w:rsidP="00A822F2">
            <w:pPr>
              <w:pStyle w:val="a4"/>
              <w:widowControl/>
              <w:numPr>
                <w:ilvl w:val="0"/>
                <w:numId w:val="20"/>
              </w:numPr>
              <w:tabs>
                <w:tab w:val="left" w:pos="1134"/>
              </w:tabs>
              <w:autoSpaceDE/>
              <w:autoSpaceDN/>
              <w:ind w:left="0" w:firstLine="709"/>
              <w:contextualSpacing/>
              <w:jc w:val="both"/>
              <w:rPr>
                <w:sz w:val="24"/>
                <w:szCs w:val="24"/>
                <w:lang w:eastAsia="ru-RU"/>
              </w:rPr>
            </w:pPr>
            <w:r w:rsidRPr="00A822F2">
              <w:rPr>
                <w:sz w:val="24"/>
                <w:szCs w:val="24"/>
              </w:rPr>
              <w:t xml:space="preserve">Сафін О. Д., Тептюк Ю. О. Зарубіжний досвід дослідження проблеми посттравматичного особистісного зростання. </w:t>
            </w:r>
            <w:r w:rsidRPr="00A822F2">
              <w:rPr>
                <w:i/>
                <w:sz w:val="24"/>
                <w:szCs w:val="24"/>
              </w:rPr>
              <w:t>Психологічний журнал</w:t>
            </w:r>
            <w:r w:rsidRPr="00A822F2">
              <w:rPr>
                <w:sz w:val="24"/>
                <w:szCs w:val="24"/>
              </w:rPr>
              <w:t>. 2024. №13. С. 43-50.</w:t>
            </w:r>
          </w:p>
          <w:p w14:paraId="0E6CB56D" w14:textId="77777777" w:rsidR="00A822F2" w:rsidRPr="00A822F2" w:rsidRDefault="00A822F2" w:rsidP="00A822F2">
            <w:pPr>
              <w:pStyle w:val="a4"/>
              <w:widowControl/>
              <w:numPr>
                <w:ilvl w:val="0"/>
                <w:numId w:val="20"/>
              </w:numPr>
              <w:tabs>
                <w:tab w:val="left" w:pos="1134"/>
              </w:tabs>
              <w:autoSpaceDE/>
              <w:autoSpaceDN/>
              <w:ind w:left="0" w:firstLine="709"/>
              <w:contextualSpacing/>
              <w:jc w:val="both"/>
              <w:rPr>
                <w:sz w:val="24"/>
                <w:szCs w:val="24"/>
                <w:lang w:eastAsia="ru-RU"/>
              </w:rPr>
            </w:pPr>
            <w:r w:rsidRPr="00A822F2">
              <w:rPr>
                <w:sz w:val="24"/>
                <w:szCs w:val="24"/>
              </w:rPr>
              <w:lastRenderedPageBreak/>
              <w:t xml:space="preserve">Сафін О. Соматичні кореляти посттравматичного стресового розладу. </w:t>
            </w:r>
            <w:r w:rsidRPr="00A822F2">
              <w:rPr>
                <w:i/>
                <w:sz w:val="24"/>
                <w:szCs w:val="24"/>
              </w:rPr>
              <w:t>Психологічний журнал</w:t>
            </w:r>
            <w:r w:rsidRPr="00A822F2">
              <w:rPr>
                <w:sz w:val="24"/>
                <w:szCs w:val="24"/>
              </w:rPr>
              <w:t>. 2024. №11. С. 59-68.</w:t>
            </w:r>
          </w:p>
          <w:p w14:paraId="7B78CE0B" w14:textId="77777777" w:rsidR="00A822F2" w:rsidRPr="00A822F2" w:rsidRDefault="00A822F2" w:rsidP="00A822F2">
            <w:pPr>
              <w:pStyle w:val="a3"/>
              <w:tabs>
                <w:tab w:val="left" w:pos="284"/>
                <w:tab w:val="left" w:pos="993"/>
                <w:tab w:val="left" w:pos="1100"/>
              </w:tabs>
              <w:jc w:val="both"/>
              <w:rPr>
                <w:sz w:val="24"/>
                <w:szCs w:val="24"/>
                <w:lang w:val="x-none"/>
              </w:rPr>
            </w:pPr>
          </w:p>
        </w:tc>
      </w:tr>
      <w:tr w:rsidR="00A822F2" w:rsidRPr="00A822F2" w14:paraId="20AEE48E" w14:textId="77777777" w:rsidTr="00831D72">
        <w:trPr>
          <w:jc w:val="center"/>
        </w:trPr>
        <w:tc>
          <w:tcPr>
            <w:tcW w:w="9652" w:type="dxa"/>
            <w:gridSpan w:val="2"/>
          </w:tcPr>
          <w:p w14:paraId="6C9C2912" w14:textId="77777777" w:rsidR="00A822F2" w:rsidRPr="00A822F2" w:rsidRDefault="00A822F2" w:rsidP="00A822F2">
            <w:pPr>
              <w:jc w:val="center"/>
              <w:rPr>
                <w:rFonts w:eastAsia="Arial Unicode MS"/>
                <w:b/>
                <w:color w:val="000000"/>
                <w:sz w:val="24"/>
                <w:szCs w:val="24"/>
              </w:rPr>
            </w:pPr>
            <w:r w:rsidRPr="00A822F2">
              <w:rPr>
                <w:rFonts w:eastAsia="Arial Unicode MS"/>
                <w:b/>
                <w:color w:val="000000"/>
                <w:sz w:val="24"/>
                <w:szCs w:val="24"/>
              </w:rPr>
              <w:lastRenderedPageBreak/>
              <w:t xml:space="preserve">Рекомендовані курси для поглибленого вивчення дисципліни </w:t>
            </w:r>
            <w:r w:rsidRPr="00A822F2">
              <w:rPr>
                <w:rFonts w:eastAsia="Arial Unicode MS"/>
                <w:b/>
                <w:color w:val="000000"/>
                <w:sz w:val="24"/>
                <w:szCs w:val="24"/>
              </w:rPr>
              <w:br/>
              <w:t>(неформальна освіта):</w:t>
            </w:r>
          </w:p>
          <w:p w14:paraId="3DE08097" w14:textId="77777777" w:rsidR="00A822F2" w:rsidRPr="00A822F2" w:rsidRDefault="00A822F2" w:rsidP="00A822F2">
            <w:pPr>
              <w:shd w:val="clear" w:color="auto" w:fill="FFFFFF"/>
              <w:jc w:val="both"/>
              <w:rPr>
                <w:sz w:val="24"/>
                <w:szCs w:val="24"/>
              </w:rPr>
            </w:pPr>
            <w:hyperlink r:id="rId10" w:history="1">
              <w:r w:rsidRPr="00A822F2">
                <w:rPr>
                  <w:rStyle w:val="ab"/>
                  <w:rFonts w:eastAsiaTheme="majorEastAsia"/>
                  <w:sz w:val="24"/>
                  <w:szCs w:val="24"/>
                </w:rPr>
                <w:t>https://prometheus.org.ua/courses-catalog/</w:t>
              </w:r>
            </w:hyperlink>
          </w:p>
          <w:p w14:paraId="68B1EDCE" w14:textId="77777777" w:rsidR="00A822F2" w:rsidRPr="00A822F2" w:rsidRDefault="00A822F2" w:rsidP="00A822F2">
            <w:pPr>
              <w:shd w:val="clear" w:color="auto" w:fill="FFFFFF"/>
              <w:jc w:val="both"/>
              <w:rPr>
                <w:sz w:val="24"/>
                <w:szCs w:val="24"/>
              </w:rPr>
            </w:pPr>
            <w:hyperlink r:id="rId11" w:history="1">
              <w:r w:rsidRPr="00A822F2">
                <w:rPr>
                  <w:rStyle w:val="ab"/>
                  <w:rFonts w:eastAsiaTheme="majorEastAsia"/>
                  <w:sz w:val="24"/>
                  <w:szCs w:val="24"/>
                </w:rPr>
                <w:t>https://ed-era.com/courses/</w:t>
              </w:r>
            </w:hyperlink>
          </w:p>
          <w:p w14:paraId="0CFCE695" w14:textId="77777777" w:rsidR="00A822F2" w:rsidRPr="00A822F2" w:rsidRDefault="00A822F2" w:rsidP="00A822F2">
            <w:pPr>
              <w:shd w:val="clear" w:color="auto" w:fill="FFFFFF"/>
              <w:jc w:val="both"/>
              <w:rPr>
                <w:sz w:val="24"/>
                <w:szCs w:val="24"/>
              </w:rPr>
            </w:pPr>
            <w:hyperlink r:id="rId12" w:history="1">
              <w:r w:rsidRPr="00A822F2">
                <w:rPr>
                  <w:rStyle w:val="ab"/>
                  <w:rFonts w:eastAsiaTheme="majorEastAsia"/>
                  <w:sz w:val="24"/>
                  <w:szCs w:val="24"/>
                </w:rPr>
                <w:t>https://www.enableme.com.ua/ua/article/najkrasi-bezkostovni-onlajn-kursi-dla-ukrainciv-11573</w:t>
              </w:r>
            </w:hyperlink>
          </w:p>
          <w:p w14:paraId="5D26A770" w14:textId="77777777" w:rsidR="00A822F2" w:rsidRPr="00A822F2" w:rsidRDefault="00A822F2" w:rsidP="00A822F2">
            <w:pPr>
              <w:shd w:val="clear" w:color="auto" w:fill="FFFFFF"/>
              <w:tabs>
                <w:tab w:val="left" w:pos="851"/>
              </w:tabs>
              <w:jc w:val="both"/>
              <w:rPr>
                <w:sz w:val="24"/>
                <w:szCs w:val="24"/>
              </w:rPr>
            </w:pPr>
            <w:hyperlink r:id="rId13" w:history="1">
              <w:r w:rsidRPr="00A822F2">
                <w:rPr>
                  <w:rStyle w:val="ab"/>
                  <w:rFonts w:eastAsiaTheme="majorEastAsia"/>
                  <w:sz w:val="24"/>
                  <w:szCs w:val="24"/>
                </w:rPr>
                <w:t>https://www.edx.org/</w:t>
              </w:r>
            </w:hyperlink>
          </w:p>
          <w:p w14:paraId="2EF24E34" w14:textId="77777777" w:rsidR="00A822F2" w:rsidRPr="00A822F2" w:rsidRDefault="00A822F2" w:rsidP="00A822F2">
            <w:pPr>
              <w:jc w:val="both"/>
              <w:rPr>
                <w:rFonts w:eastAsia="Arial Unicode MS"/>
                <w:bCs/>
                <w:color w:val="000000"/>
                <w:sz w:val="24"/>
                <w:szCs w:val="24"/>
              </w:rPr>
            </w:pPr>
          </w:p>
        </w:tc>
      </w:tr>
      <w:tr w:rsidR="00A822F2" w:rsidRPr="00A822F2" w14:paraId="48FA1903" w14:textId="77777777" w:rsidTr="00831D72">
        <w:trPr>
          <w:jc w:val="center"/>
        </w:trPr>
        <w:tc>
          <w:tcPr>
            <w:tcW w:w="9652" w:type="dxa"/>
            <w:gridSpan w:val="2"/>
          </w:tcPr>
          <w:p w14:paraId="7082CFE2" w14:textId="77777777" w:rsidR="00A822F2" w:rsidRPr="00A822F2" w:rsidRDefault="00A822F2" w:rsidP="00A822F2">
            <w:pPr>
              <w:jc w:val="center"/>
              <w:rPr>
                <w:rFonts w:eastAsia="Arial Unicode MS"/>
                <w:b/>
                <w:color w:val="000000"/>
                <w:sz w:val="24"/>
                <w:szCs w:val="24"/>
              </w:rPr>
            </w:pPr>
            <w:r w:rsidRPr="00A822F2">
              <w:rPr>
                <w:rFonts w:eastAsia="Arial Unicode MS"/>
                <w:b/>
                <w:color w:val="000000"/>
                <w:sz w:val="24"/>
                <w:szCs w:val="24"/>
              </w:rPr>
              <w:t>Система оцінювання результатів навчання:</w:t>
            </w:r>
          </w:p>
          <w:p w14:paraId="656E090F" w14:textId="77777777" w:rsidR="00A822F2" w:rsidRPr="00A822F2" w:rsidRDefault="00A822F2" w:rsidP="00A822F2">
            <w:pPr>
              <w:jc w:val="both"/>
              <w:rPr>
                <w:rFonts w:eastAsia="Arial Unicode MS"/>
                <w:bCs/>
                <w:color w:val="000000"/>
                <w:sz w:val="24"/>
                <w:szCs w:val="24"/>
              </w:rPr>
            </w:pPr>
            <w:r w:rsidRPr="00A822F2">
              <w:rPr>
                <w:rFonts w:eastAsia="Arial Unicode MS"/>
                <w:bCs/>
                <w:color w:val="000000"/>
                <w:sz w:val="24"/>
                <w:szCs w:val="24"/>
              </w:rPr>
              <w:t>Результати навчальної діяльності здобувачів освіти оцінюються за 100-бальною шкалою в кожному семестрі окремо. За результатами поточного, модульного та семестрового контролів виставляється підсумкова оцінка за 100-бальною шкалою, національною шкалою та шкалою ECTS. Модульний контроль: кількість балів, які необхідні для отримання відповідної оцінки за кожен змістовий модуль упродовж семестру. Семестровий (підсумковий) контроль: виставлення семестрової оцінки здобувачам освіти, які опрацювали теоретичні теми, практично засвоїли їх і мають позитивні результати, набрали необхідну кількість балів. Загальні критерії оцінювання успішності здобувачів освіти, які отримали за 4-бальною шкалою оцінки «відмінно», «добре», «задовільно», «незадовільно», подано в таблиці нижче. Кожний модуль включає бали за поточну роботу здобувача освіти на семінарських, практичних, лабораторних заняттях, виконання самостійної роботи, індивідуальну роботу, модульну контрольну роботу. Виконання модульних контрольних робіт здійснюється в режимі комп’ютерної діагностики або з використанням роздрукованих завдань. Реферативні дослідження та есе, які виконує здобувач освіти за визначеною тематикою, обговорюються та захищаються на семінарських заняттях. Модульний контроль знань здобувачів освіти здійснюється після завершення вивчення навчального матеріалу модуля.</w:t>
            </w:r>
          </w:p>
          <w:p w14:paraId="495E7D4F" w14:textId="77777777" w:rsidR="00A822F2" w:rsidRPr="00A822F2" w:rsidRDefault="00A822F2" w:rsidP="00A822F2">
            <w:pPr>
              <w:jc w:val="both"/>
              <w:rPr>
                <w:rFonts w:eastAsia="Arial Unicode MS"/>
                <w:bCs/>
                <w:color w:val="000000"/>
                <w:sz w:val="24"/>
                <w:szCs w:val="24"/>
              </w:rPr>
            </w:pPr>
          </w:p>
        </w:tc>
      </w:tr>
      <w:tr w:rsidR="00A822F2" w:rsidRPr="00A822F2" w14:paraId="6403A599" w14:textId="77777777" w:rsidTr="00831D72">
        <w:trPr>
          <w:jc w:val="center"/>
        </w:trPr>
        <w:tc>
          <w:tcPr>
            <w:tcW w:w="9652" w:type="dxa"/>
            <w:gridSpan w:val="2"/>
          </w:tcPr>
          <w:p w14:paraId="14591DB4" w14:textId="77777777" w:rsidR="00A822F2" w:rsidRPr="00A822F2" w:rsidRDefault="00A822F2" w:rsidP="00A822F2">
            <w:pPr>
              <w:jc w:val="center"/>
              <w:rPr>
                <w:rFonts w:eastAsia="Arial Unicode MS"/>
                <w:b/>
                <w:color w:val="000000"/>
                <w:sz w:val="24"/>
                <w:szCs w:val="24"/>
              </w:rPr>
            </w:pPr>
            <w:r w:rsidRPr="00A822F2">
              <w:rPr>
                <w:rFonts w:eastAsia="Arial Unicode MS"/>
                <w:b/>
                <w:color w:val="000000"/>
                <w:sz w:val="24"/>
                <w:szCs w:val="24"/>
              </w:rPr>
              <w:t>Накопичування рейтингових балів із навчальної дисципліни:</w:t>
            </w:r>
          </w:p>
          <w:p w14:paraId="662344D1" w14:textId="77777777" w:rsidR="00A822F2" w:rsidRPr="006B265D" w:rsidRDefault="00A822F2" w:rsidP="00A822F2">
            <w:pPr>
              <w:jc w:val="center"/>
              <w:rPr>
                <w:rFonts w:eastAsia="Arial Unicode MS"/>
                <w:b/>
                <w:sz w:val="24"/>
                <w:szCs w:val="24"/>
              </w:rPr>
            </w:pPr>
            <w:r w:rsidRPr="006B265D">
              <w:rPr>
                <w:rFonts w:eastAsia="Arial Unicode MS"/>
                <w:b/>
                <w:sz w:val="24"/>
                <w:szCs w:val="24"/>
              </w:rPr>
              <w:t>РОЗПОДІЛ БАЛІВ, ЯКІ ОТРИМУЮТЬ ЗДОБУВАЧІ ОСВІТИ НА ЗАЛІКУ</w:t>
            </w:r>
          </w:p>
          <w:p w14:paraId="7213F1F8" w14:textId="77777777" w:rsidR="00A822F2" w:rsidRPr="006B265D" w:rsidRDefault="00A822F2" w:rsidP="00A822F2">
            <w:pPr>
              <w:ind w:firstLine="600"/>
              <w:rPr>
                <w:sz w:val="24"/>
                <w:szCs w:val="24"/>
              </w:rPr>
            </w:pPr>
          </w:p>
          <w:tbl>
            <w:tblPr>
              <w:tblStyle w:val="aa"/>
              <w:tblW w:w="8855" w:type="dxa"/>
              <w:jc w:val="center"/>
              <w:tblLayout w:type="fixed"/>
              <w:tblLook w:val="04A0" w:firstRow="1" w:lastRow="0" w:firstColumn="1" w:lastColumn="0" w:noHBand="0" w:noVBand="1"/>
            </w:tblPr>
            <w:tblGrid>
              <w:gridCol w:w="424"/>
              <w:gridCol w:w="426"/>
              <w:gridCol w:w="423"/>
              <w:gridCol w:w="423"/>
              <w:gridCol w:w="425"/>
              <w:gridCol w:w="425"/>
              <w:gridCol w:w="426"/>
              <w:gridCol w:w="425"/>
              <w:gridCol w:w="425"/>
              <w:gridCol w:w="425"/>
              <w:gridCol w:w="426"/>
              <w:gridCol w:w="425"/>
              <w:gridCol w:w="425"/>
              <w:gridCol w:w="425"/>
              <w:gridCol w:w="426"/>
              <w:gridCol w:w="425"/>
              <w:gridCol w:w="425"/>
              <w:gridCol w:w="426"/>
              <w:gridCol w:w="427"/>
              <w:gridCol w:w="778"/>
            </w:tblGrid>
            <w:tr w:rsidR="00A822F2" w:rsidRPr="00A822F2" w14:paraId="692D462E" w14:textId="77777777" w:rsidTr="00A822F2">
              <w:trPr>
                <w:jc w:val="center"/>
              </w:trPr>
              <w:tc>
                <w:tcPr>
                  <w:tcW w:w="7650" w:type="dxa"/>
                  <w:gridSpan w:val="18"/>
                </w:tcPr>
                <w:p w14:paraId="4526E44F" w14:textId="77777777" w:rsidR="00A822F2" w:rsidRPr="00A822F2" w:rsidRDefault="00A822F2" w:rsidP="00A822F2">
                  <w:pPr>
                    <w:jc w:val="center"/>
                    <w:rPr>
                      <w:sz w:val="24"/>
                      <w:szCs w:val="24"/>
                      <w:lang w:eastAsia="ru-RU"/>
                    </w:rPr>
                  </w:pPr>
                  <w:r w:rsidRPr="00A822F2">
                    <w:rPr>
                      <w:sz w:val="24"/>
                      <w:szCs w:val="24"/>
                      <w:lang w:eastAsia="ru-RU"/>
                    </w:rPr>
                    <w:t>Поточне тестування та самостійна робота</w:t>
                  </w:r>
                </w:p>
              </w:tc>
              <w:tc>
                <w:tcPr>
                  <w:tcW w:w="427" w:type="dxa"/>
                  <w:vMerge w:val="restart"/>
                  <w:textDirection w:val="btLr"/>
                  <w:vAlign w:val="center"/>
                </w:tcPr>
                <w:p w14:paraId="00118C1C" w14:textId="77777777" w:rsidR="00A822F2" w:rsidRPr="00A822F2" w:rsidRDefault="00A822F2" w:rsidP="00A822F2">
                  <w:pPr>
                    <w:jc w:val="center"/>
                    <w:rPr>
                      <w:sz w:val="24"/>
                      <w:szCs w:val="24"/>
                      <w:lang w:eastAsia="ru-RU"/>
                    </w:rPr>
                  </w:pPr>
                  <w:r w:rsidRPr="00A822F2">
                    <w:rPr>
                      <w:sz w:val="24"/>
                      <w:szCs w:val="24"/>
                      <w:lang w:eastAsia="ru-RU"/>
                    </w:rPr>
                    <w:t>залік</w:t>
                  </w:r>
                </w:p>
              </w:tc>
              <w:tc>
                <w:tcPr>
                  <w:tcW w:w="778" w:type="dxa"/>
                  <w:vMerge w:val="restart"/>
                  <w:textDirection w:val="btLr"/>
                  <w:vAlign w:val="center"/>
                </w:tcPr>
                <w:p w14:paraId="3C38C6BE" w14:textId="77777777" w:rsidR="00A822F2" w:rsidRPr="00A822F2" w:rsidRDefault="00A822F2" w:rsidP="00A822F2">
                  <w:pPr>
                    <w:jc w:val="center"/>
                    <w:rPr>
                      <w:sz w:val="24"/>
                      <w:szCs w:val="24"/>
                      <w:lang w:eastAsia="ru-RU"/>
                    </w:rPr>
                  </w:pPr>
                  <w:r w:rsidRPr="00A822F2">
                    <w:rPr>
                      <w:sz w:val="24"/>
                      <w:szCs w:val="24"/>
                      <w:lang w:eastAsia="ru-RU"/>
                    </w:rPr>
                    <w:t>сума</w:t>
                  </w:r>
                </w:p>
              </w:tc>
            </w:tr>
            <w:tr w:rsidR="00A822F2" w:rsidRPr="00A822F2" w14:paraId="17444457" w14:textId="77777777" w:rsidTr="00A822F2">
              <w:trPr>
                <w:trHeight w:val="385"/>
                <w:jc w:val="center"/>
              </w:trPr>
              <w:tc>
                <w:tcPr>
                  <w:tcW w:w="2546" w:type="dxa"/>
                  <w:gridSpan w:val="6"/>
                  <w:vAlign w:val="center"/>
                </w:tcPr>
                <w:p w14:paraId="08EA546A" w14:textId="77777777" w:rsidR="00A822F2" w:rsidRPr="00A822F2" w:rsidRDefault="00A822F2" w:rsidP="00A822F2">
                  <w:pPr>
                    <w:jc w:val="center"/>
                    <w:rPr>
                      <w:sz w:val="24"/>
                      <w:szCs w:val="24"/>
                      <w:lang w:eastAsia="ru-RU"/>
                    </w:rPr>
                  </w:pPr>
                  <w:r w:rsidRPr="00A822F2">
                    <w:rPr>
                      <w:sz w:val="24"/>
                      <w:szCs w:val="24"/>
                      <w:lang w:eastAsia="ru-RU"/>
                    </w:rPr>
                    <w:t>Змістовий модуль 1</w:t>
                  </w:r>
                </w:p>
              </w:tc>
              <w:tc>
                <w:tcPr>
                  <w:tcW w:w="2552" w:type="dxa"/>
                  <w:gridSpan w:val="6"/>
                  <w:vAlign w:val="center"/>
                </w:tcPr>
                <w:p w14:paraId="20B52A18" w14:textId="77777777" w:rsidR="00A822F2" w:rsidRPr="00A822F2" w:rsidRDefault="00A822F2" w:rsidP="00A822F2">
                  <w:pPr>
                    <w:jc w:val="center"/>
                    <w:rPr>
                      <w:sz w:val="24"/>
                      <w:szCs w:val="24"/>
                      <w:lang w:eastAsia="ru-RU"/>
                    </w:rPr>
                  </w:pPr>
                  <w:r w:rsidRPr="00A822F2">
                    <w:rPr>
                      <w:sz w:val="24"/>
                      <w:szCs w:val="24"/>
                      <w:lang w:eastAsia="ru-RU"/>
                    </w:rPr>
                    <w:t>Змістовий модуль 2</w:t>
                  </w:r>
                </w:p>
              </w:tc>
              <w:tc>
                <w:tcPr>
                  <w:tcW w:w="2552" w:type="dxa"/>
                  <w:gridSpan w:val="6"/>
                  <w:vAlign w:val="center"/>
                </w:tcPr>
                <w:p w14:paraId="611CAE69" w14:textId="77777777" w:rsidR="00A822F2" w:rsidRPr="00A822F2" w:rsidRDefault="00A822F2" w:rsidP="00A822F2">
                  <w:pPr>
                    <w:jc w:val="center"/>
                    <w:rPr>
                      <w:sz w:val="24"/>
                      <w:szCs w:val="24"/>
                      <w:lang w:eastAsia="ru-RU"/>
                    </w:rPr>
                  </w:pPr>
                  <w:r w:rsidRPr="00A822F2">
                    <w:rPr>
                      <w:sz w:val="24"/>
                      <w:szCs w:val="24"/>
                      <w:lang w:eastAsia="ru-RU"/>
                    </w:rPr>
                    <w:t>Змістовий</w:t>
                  </w:r>
                </w:p>
                <w:p w14:paraId="245BEE3A" w14:textId="77777777" w:rsidR="00A822F2" w:rsidRPr="00A822F2" w:rsidRDefault="00A822F2" w:rsidP="00A822F2">
                  <w:pPr>
                    <w:jc w:val="center"/>
                    <w:rPr>
                      <w:sz w:val="24"/>
                      <w:szCs w:val="24"/>
                      <w:lang w:eastAsia="ru-RU"/>
                    </w:rPr>
                  </w:pPr>
                  <w:r w:rsidRPr="00A822F2">
                    <w:rPr>
                      <w:sz w:val="24"/>
                      <w:szCs w:val="24"/>
                      <w:lang w:eastAsia="ru-RU"/>
                    </w:rPr>
                    <w:t>модуль 3</w:t>
                  </w:r>
                </w:p>
              </w:tc>
              <w:tc>
                <w:tcPr>
                  <w:tcW w:w="427" w:type="dxa"/>
                  <w:vMerge/>
                </w:tcPr>
                <w:p w14:paraId="75CEF91D" w14:textId="77777777" w:rsidR="00A822F2" w:rsidRPr="00A822F2" w:rsidRDefault="00A822F2" w:rsidP="00A822F2">
                  <w:pPr>
                    <w:jc w:val="both"/>
                    <w:rPr>
                      <w:sz w:val="24"/>
                      <w:szCs w:val="24"/>
                      <w:lang w:eastAsia="ru-RU"/>
                    </w:rPr>
                  </w:pPr>
                </w:p>
              </w:tc>
              <w:tc>
                <w:tcPr>
                  <w:tcW w:w="778" w:type="dxa"/>
                  <w:vMerge/>
                </w:tcPr>
                <w:p w14:paraId="2037C9C5" w14:textId="77777777" w:rsidR="00A822F2" w:rsidRPr="00A822F2" w:rsidRDefault="00A822F2" w:rsidP="00A822F2">
                  <w:pPr>
                    <w:jc w:val="both"/>
                    <w:rPr>
                      <w:sz w:val="24"/>
                      <w:szCs w:val="24"/>
                      <w:lang w:eastAsia="ru-RU"/>
                    </w:rPr>
                  </w:pPr>
                </w:p>
              </w:tc>
            </w:tr>
            <w:tr w:rsidR="00A822F2" w:rsidRPr="00A822F2" w14:paraId="34F03545" w14:textId="77777777" w:rsidTr="00A822F2">
              <w:trPr>
                <w:cantSplit/>
                <w:trHeight w:val="1134"/>
                <w:jc w:val="center"/>
              </w:trPr>
              <w:tc>
                <w:tcPr>
                  <w:tcW w:w="424" w:type="dxa"/>
                  <w:textDirection w:val="btLr"/>
                  <w:vAlign w:val="center"/>
                </w:tcPr>
                <w:p w14:paraId="30FE72CE" w14:textId="77777777" w:rsidR="00A822F2" w:rsidRPr="00A822F2" w:rsidRDefault="00A822F2" w:rsidP="00A822F2">
                  <w:pPr>
                    <w:jc w:val="center"/>
                    <w:rPr>
                      <w:sz w:val="24"/>
                      <w:szCs w:val="24"/>
                      <w:lang w:eastAsia="ru-RU"/>
                    </w:rPr>
                  </w:pPr>
                  <w:r w:rsidRPr="00A822F2">
                    <w:rPr>
                      <w:sz w:val="24"/>
                      <w:szCs w:val="24"/>
                      <w:lang w:eastAsia="ru-RU"/>
                    </w:rPr>
                    <w:t>Т1</w:t>
                  </w:r>
                </w:p>
              </w:tc>
              <w:tc>
                <w:tcPr>
                  <w:tcW w:w="426" w:type="dxa"/>
                  <w:textDirection w:val="btLr"/>
                  <w:vAlign w:val="center"/>
                </w:tcPr>
                <w:p w14:paraId="2C872154" w14:textId="77777777" w:rsidR="00A822F2" w:rsidRPr="00A822F2" w:rsidRDefault="00A822F2" w:rsidP="00A822F2">
                  <w:pPr>
                    <w:jc w:val="center"/>
                    <w:rPr>
                      <w:sz w:val="24"/>
                      <w:szCs w:val="24"/>
                    </w:rPr>
                  </w:pPr>
                  <w:r w:rsidRPr="00A822F2">
                    <w:rPr>
                      <w:sz w:val="24"/>
                      <w:szCs w:val="24"/>
                      <w:lang w:eastAsia="ru-RU"/>
                    </w:rPr>
                    <w:t>Т2</w:t>
                  </w:r>
                </w:p>
              </w:tc>
              <w:tc>
                <w:tcPr>
                  <w:tcW w:w="423" w:type="dxa"/>
                  <w:textDirection w:val="btLr"/>
                  <w:vAlign w:val="center"/>
                </w:tcPr>
                <w:p w14:paraId="57165AD9" w14:textId="77777777" w:rsidR="00A822F2" w:rsidRPr="00A822F2" w:rsidRDefault="00A822F2" w:rsidP="00A822F2">
                  <w:pPr>
                    <w:jc w:val="center"/>
                    <w:rPr>
                      <w:sz w:val="24"/>
                      <w:szCs w:val="24"/>
                    </w:rPr>
                  </w:pPr>
                  <w:r w:rsidRPr="00A822F2">
                    <w:rPr>
                      <w:sz w:val="24"/>
                      <w:szCs w:val="24"/>
                      <w:lang w:eastAsia="ru-RU"/>
                    </w:rPr>
                    <w:t>Т3</w:t>
                  </w:r>
                </w:p>
              </w:tc>
              <w:tc>
                <w:tcPr>
                  <w:tcW w:w="423" w:type="dxa"/>
                  <w:textDirection w:val="btLr"/>
                </w:tcPr>
                <w:p w14:paraId="0FA80DAD" w14:textId="77777777" w:rsidR="00A822F2" w:rsidRPr="00A822F2" w:rsidRDefault="00A822F2" w:rsidP="00A822F2">
                  <w:pPr>
                    <w:jc w:val="center"/>
                    <w:rPr>
                      <w:sz w:val="24"/>
                      <w:szCs w:val="24"/>
                      <w:lang w:eastAsia="ru-RU"/>
                    </w:rPr>
                  </w:pPr>
                  <w:r w:rsidRPr="00A822F2">
                    <w:rPr>
                      <w:sz w:val="24"/>
                      <w:szCs w:val="24"/>
                      <w:lang w:eastAsia="ru-RU"/>
                    </w:rPr>
                    <w:t>Т4</w:t>
                  </w:r>
                </w:p>
              </w:tc>
              <w:tc>
                <w:tcPr>
                  <w:tcW w:w="425" w:type="dxa"/>
                  <w:textDirection w:val="btLr"/>
                </w:tcPr>
                <w:p w14:paraId="3D216D54" w14:textId="77777777" w:rsidR="00A822F2" w:rsidRPr="00A822F2" w:rsidRDefault="00A822F2" w:rsidP="00A822F2">
                  <w:pPr>
                    <w:jc w:val="center"/>
                    <w:rPr>
                      <w:sz w:val="24"/>
                      <w:szCs w:val="24"/>
                      <w:lang w:eastAsia="ru-RU"/>
                    </w:rPr>
                  </w:pPr>
                  <w:r w:rsidRPr="00A822F2">
                    <w:rPr>
                      <w:sz w:val="24"/>
                      <w:szCs w:val="24"/>
                      <w:lang w:eastAsia="ru-RU"/>
                    </w:rPr>
                    <w:t>Т5</w:t>
                  </w:r>
                </w:p>
              </w:tc>
              <w:tc>
                <w:tcPr>
                  <w:tcW w:w="425" w:type="dxa"/>
                  <w:textDirection w:val="btLr"/>
                  <w:vAlign w:val="center"/>
                </w:tcPr>
                <w:p w14:paraId="466C144B" w14:textId="77777777" w:rsidR="00A822F2" w:rsidRPr="00A822F2" w:rsidRDefault="00A822F2" w:rsidP="00A822F2">
                  <w:pPr>
                    <w:jc w:val="center"/>
                    <w:rPr>
                      <w:sz w:val="24"/>
                      <w:szCs w:val="24"/>
                      <w:lang w:eastAsia="ru-RU"/>
                    </w:rPr>
                  </w:pPr>
                  <w:r w:rsidRPr="00A822F2">
                    <w:rPr>
                      <w:sz w:val="24"/>
                      <w:szCs w:val="24"/>
                      <w:lang w:eastAsia="ru-RU"/>
                    </w:rPr>
                    <w:t>МК1</w:t>
                  </w:r>
                </w:p>
              </w:tc>
              <w:tc>
                <w:tcPr>
                  <w:tcW w:w="426" w:type="dxa"/>
                  <w:textDirection w:val="btLr"/>
                  <w:vAlign w:val="center"/>
                </w:tcPr>
                <w:p w14:paraId="3B5366D9" w14:textId="77777777" w:rsidR="00A822F2" w:rsidRPr="00A822F2" w:rsidRDefault="00A822F2" w:rsidP="00A822F2">
                  <w:pPr>
                    <w:jc w:val="center"/>
                    <w:rPr>
                      <w:sz w:val="24"/>
                      <w:szCs w:val="24"/>
                    </w:rPr>
                  </w:pPr>
                  <w:r w:rsidRPr="00A822F2">
                    <w:rPr>
                      <w:sz w:val="24"/>
                      <w:szCs w:val="24"/>
                      <w:lang w:eastAsia="ru-RU"/>
                    </w:rPr>
                    <w:t>Т6</w:t>
                  </w:r>
                </w:p>
              </w:tc>
              <w:tc>
                <w:tcPr>
                  <w:tcW w:w="425" w:type="dxa"/>
                  <w:textDirection w:val="btLr"/>
                  <w:vAlign w:val="center"/>
                </w:tcPr>
                <w:p w14:paraId="099D785D" w14:textId="77777777" w:rsidR="00A822F2" w:rsidRPr="00A822F2" w:rsidRDefault="00A822F2" w:rsidP="00A822F2">
                  <w:pPr>
                    <w:jc w:val="center"/>
                    <w:rPr>
                      <w:sz w:val="24"/>
                      <w:szCs w:val="24"/>
                    </w:rPr>
                  </w:pPr>
                  <w:r w:rsidRPr="00A822F2">
                    <w:rPr>
                      <w:sz w:val="24"/>
                      <w:szCs w:val="24"/>
                      <w:lang w:eastAsia="ru-RU"/>
                    </w:rPr>
                    <w:t>Т7</w:t>
                  </w:r>
                </w:p>
              </w:tc>
              <w:tc>
                <w:tcPr>
                  <w:tcW w:w="425" w:type="dxa"/>
                  <w:textDirection w:val="btLr"/>
                  <w:vAlign w:val="center"/>
                </w:tcPr>
                <w:p w14:paraId="791F3FFA" w14:textId="77777777" w:rsidR="00A822F2" w:rsidRPr="00A822F2" w:rsidRDefault="00A822F2" w:rsidP="00A822F2">
                  <w:pPr>
                    <w:jc w:val="center"/>
                    <w:rPr>
                      <w:sz w:val="24"/>
                      <w:szCs w:val="24"/>
                    </w:rPr>
                  </w:pPr>
                  <w:r w:rsidRPr="00A822F2">
                    <w:rPr>
                      <w:sz w:val="24"/>
                      <w:szCs w:val="24"/>
                      <w:lang w:eastAsia="ru-RU"/>
                    </w:rPr>
                    <w:t>Т8</w:t>
                  </w:r>
                </w:p>
              </w:tc>
              <w:tc>
                <w:tcPr>
                  <w:tcW w:w="425" w:type="dxa"/>
                  <w:textDirection w:val="btLr"/>
                  <w:vAlign w:val="center"/>
                </w:tcPr>
                <w:p w14:paraId="3EE662DD" w14:textId="77777777" w:rsidR="00A822F2" w:rsidRPr="00A822F2" w:rsidRDefault="00A822F2" w:rsidP="00A822F2">
                  <w:pPr>
                    <w:jc w:val="center"/>
                    <w:rPr>
                      <w:sz w:val="24"/>
                      <w:szCs w:val="24"/>
                    </w:rPr>
                  </w:pPr>
                  <w:r w:rsidRPr="00A822F2">
                    <w:rPr>
                      <w:sz w:val="24"/>
                      <w:szCs w:val="24"/>
                      <w:lang w:eastAsia="ru-RU"/>
                    </w:rPr>
                    <w:t>Т9</w:t>
                  </w:r>
                </w:p>
              </w:tc>
              <w:tc>
                <w:tcPr>
                  <w:tcW w:w="426" w:type="dxa"/>
                  <w:textDirection w:val="btLr"/>
                  <w:vAlign w:val="center"/>
                </w:tcPr>
                <w:p w14:paraId="276B9AAB" w14:textId="77777777" w:rsidR="00A822F2" w:rsidRPr="00A822F2" w:rsidRDefault="00A822F2" w:rsidP="00A822F2">
                  <w:pPr>
                    <w:jc w:val="center"/>
                    <w:rPr>
                      <w:sz w:val="24"/>
                      <w:szCs w:val="24"/>
                    </w:rPr>
                  </w:pPr>
                  <w:r w:rsidRPr="00A822F2">
                    <w:rPr>
                      <w:sz w:val="24"/>
                      <w:szCs w:val="24"/>
                      <w:lang w:eastAsia="ru-RU"/>
                    </w:rPr>
                    <w:t>Т10</w:t>
                  </w:r>
                </w:p>
              </w:tc>
              <w:tc>
                <w:tcPr>
                  <w:tcW w:w="425" w:type="dxa"/>
                  <w:textDirection w:val="btLr"/>
                  <w:vAlign w:val="center"/>
                </w:tcPr>
                <w:p w14:paraId="6619588D" w14:textId="77777777" w:rsidR="00A822F2" w:rsidRPr="00A822F2" w:rsidRDefault="00A822F2" w:rsidP="00A822F2">
                  <w:pPr>
                    <w:jc w:val="center"/>
                    <w:rPr>
                      <w:sz w:val="24"/>
                      <w:szCs w:val="24"/>
                      <w:lang w:eastAsia="ru-RU"/>
                    </w:rPr>
                  </w:pPr>
                  <w:r w:rsidRPr="00A822F2">
                    <w:rPr>
                      <w:sz w:val="24"/>
                      <w:szCs w:val="24"/>
                      <w:lang w:eastAsia="ru-RU"/>
                    </w:rPr>
                    <w:t>МК2</w:t>
                  </w:r>
                </w:p>
              </w:tc>
              <w:tc>
                <w:tcPr>
                  <w:tcW w:w="425" w:type="dxa"/>
                  <w:textDirection w:val="btLr"/>
                  <w:vAlign w:val="center"/>
                </w:tcPr>
                <w:p w14:paraId="75670F88" w14:textId="77777777" w:rsidR="00A822F2" w:rsidRPr="00A822F2" w:rsidRDefault="00A822F2" w:rsidP="00A822F2">
                  <w:pPr>
                    <w:jc w:val="center"/>
                    <w:rPr>
                      <w:sz w:val="24"/>
                      <w:szCs w:val="24"/>
                    </w:rPr>
                  </w:pPr>
                  <w:r w:rsidRPr="00A822F2">
                    <w:rPr>
                      <w:sz w:val="24"/>
                      <w:szCs w:val="24"/>
                      <w:lang w:eastAsia="ru-RU"/>
                    </w:rPr>
                    <w:t>Т11</w:t>
                  </w:r>
                </w:p>
              </w:tc>
              <w:tc>
                <w:tcPr>
                  <w:tcW w:w="425" w:type="dxa"/>
                  <w:textDirection w:val="btLr"/>
                  <w:vAlign w:val="center"/>
                </w:tcPr>
                <w:p w14:paraId="0DCBCD58" w14:textId="77777777" w:rsidR="00A822F2" w:rsidRPr="00A822F2" w:rsidRDefault="00A822F2" w:rsidP="00A822F2">
                  <w:pPr>
                    <w:jc w:val="center"/>
                    <w:rPr>
                      <w:sz w:val="24"/>
                      <w:szCs w:val="24"/>
                    </w:rPr>
                  </w:pPr>
                  <w:r w:rsidRPr="00A822F2">
                    <w:rPr>
                      <w:sz w:val="24"/>
                      <w:szCs w:val="24"/>
                      <w:lang w:eastAsia="ru-RU"/>
                    </w:rPr>
                    <w:t>Т12</w:t>
                  </w:r>
                </w:p>
              </w:tc>
              <w:tc>
                <w:tcPr>
                  <w:tcW w:w="426" w:type="dxa"/>
                  <w:textDirection w:val="btLr"/>
                  <w:vAlign w:val="center"/>
                </w:tcPr>
                <w:p w14:paraId="5E916309" w14:textId="77777777" w:rsidR="00A822F2" w:rsidRPr="00A822F2" w:rsidRDefault="00A822F2" w:rsidP="00A822F2">
                  <w:pPr>
                    <w:jc w:val="center"/>
                    <w:rPr>
                      <w:sz w:val="24"/>
                      <w:szCs w:val="24"/>
                    </w:rPr>
                  </w:pPr>
                  <w:r w:rsidRPr="00A822F2">
                    <w:rPr>
                      <w:sz w:val="24"/>
                      <w:szCs w:val="24"/>
                      <w:lang w:eastAsia="ru-RU"/>
                    </w:rPr>
                    <w:t>Т13</w:t>
                  </w:r>
                </w:p>
              </w:tc>
              <w:tc>
                <w:tcPr>
                  <w:tcW w:w="425" w:type="dxa"/>
                  <w:textDirection w:val="btLr"/>
                  <w:vAlign w:val="center"/>
                </w:tcPr>
                <w:p w14:paraId="0A9147B5" w14:textId="77777777" w:rsidR="00A822F2" w:rsidRPr="00A822F2" w:rsidRDefault="00A822F2" w:rsidP="00A822F2">
                  <w:pPr>
                    <w:jc w:val="center"/>
                    <w:rPr>
                      <w:sz w:val="24"/>
                      <w:szCs w:val="24"/>
                    </w:rPr>
                  </w:pPr>
                  <w:r w:rsidRPr="00A822F2">
                    <w:rPr>
                      <w:sz w:val="24"/>
                      <w:szCs w:val="24"/>
                      <w:lang w:eastAsia="ru-RU"/>
                    </w:rPr>
                    <w:t>Т14</w:t>
                  </w:r>
                </w:p>
              </w:tc>
              <w:tc>
                <w:tcPr>
                  <w:tcW w:w="425" w:type="dxa"/>
                  <w:textDirection w:val="btLr"/>
                </w:tcPr>
                <w:p w14:paraId="0278B2C4" w14:textId="77777777" w:rsidR="00A822F2" w:rsidRPr="00A822F2" w:rsidRDefault="00A822F2" w:rsidP="00A822F2">
                  <w:pPr>
                    <w:jc w:val="center"/>
                    <w:rPr>
                      <w:sz w:val="24"/>
                      <w:szCs w:val="24"/>
                      <w:lang w:eastAsia="ru-RU"/>
                    </w:rPr>
                  </w:pPr>
                  <w:r w:rsidRPr="00A822F2">
                    <w:rPr>
                      <w:sz w:val="24"/>
                      <w:szCs w:val="24"/>
                      <w:lang w:eastAsia="ru-RU"/>
                    </w:rPr>
                    <w:t>Т15</w:t>
                  </w:r>
                </w:p>
              </w:tc>
              <w:tc>
                <w:tcPr>
                  <w:tcW w:w="426" w:type="dxa"/>
                  <w:textDirection w:val="btLr"/>
                  <w:vAlign w:val="center"/>
                </w:tcPr>
                <w:p w14:paraId="6B6EABAB" w14:textId="77777777" w:rsidR="00A822F2" w:rsidRPr="00A822F2" w:rsidRDefault="00A822F2" w:rsidP="00A822F2">
                  <w:pPr>
                    <w:jc w:val="center"/>
                    <w:rPr>
                      <w:sz w:val="24"/>
                      <w:szCs w:val="24"/>
                      <w:lang w:eastAsia="ru-RU"/>
                    </w:rPr>
                  </w:pPr>
                  <w:r w:rsidRPr="00A822F2">
                    <w:rPr>
                      <w:sz w:val="24"/>
                      <w:szCs w:val="24"/>
                      <w:lang w:eastAsia="ru-RU"/>
                    </w:rPr>
                    <w:t>МК3</w:t>
                  </w:r>
                </w:p>
              </w:tc>
              <w:tc>
                <w:tcPr>
                  <w:tcW w:w="427" w:type="dxa"/>
                  <w:vMerge w:val="restart"/>
                  <w:textDirection w:val="btLr"/>
                  <w:vAlign w:val="center"/>
                </w:tcPr>
                <w:p w14:paraId="0FBCAE3F" w14:textId="77777777" w:rsidR="00A822F2" w:rsidRPr="00A822F2" w:rsidRDefault="00A822F2" w:rsidP="00A822F2">
                  <w:pPr>
                    <w:jc w:val="center"/>
                    <w:rPr>
                      <w:sz w:val="24"/>
                      <w:szCs w:val="24"/>
                    </w:rPr>
                  </w:pPr>
                  <w:r w:rsidRPr="00A822F2">
                    <w:rPr>
                      <w:sz w:val="24"/>
                      <w:szCs w:val="24"/>
                    </w:rPr>
                    <w:t>не більше 20</w:t>
                  </w:r>
                </w:p>
              </w:tc>
              <w:tc>
                <w:tcPr>
                  <w:tcW w:w="778" w:type="dxa"/>
                  <w:vMerge w:val="restart"/>
                  <w:textDirection w:val="btLr"/>
                  <w:vAlign w:val="center"/>
                </w:tcPr>
                <w:p w14:paraId="54755950" w14:textId="77777777" w:rsidR="00A822F2" w:rsidRPr="00A822F2" w:rsidRDefault="00A822F2" w:rsidP="00A822F2">
                  <w:pPr>
                    <w:jc w:val="center"/>
                    <w:rPr>
                      <w:sz w:val="24"/>
                      <w:szCs w:val="24"/>
                    </w:rPr>
                  </w:pPr>
                  <w:r w:rsidRPr="00A822F2">
                    <w:rPr>
                      <w:sz w:val="24"/>
                      <w:szCs w:val="24"/>
                    </w:rPr>
                    <w:t>не більше 100</w:t>
                  </w:r>
                </w:p>
              </w:tc>
            </w:tr>
            <w:tr w:rsidR="00A822F2" w:rsidRPr="00A822F2" w14:paraId="72E22DE6" w14:textId="77777777" w:rsidTr="00A822F2">
              <w:trPr>
                <w:jc w:val="center"/>
              </w:trPr>
              <w:tc>
                <w:tcPr>
                  <w:tcW w:w="424" w:type="dxa"/>
                </w:tcPr>
                <w:p w14:paraId="7E385E6C" w14:textId="77777777" w:rsidR="00A822F2" w:rsidRPr="00A822F2" w:rsidRDefault="00A822F2" w:rsidP="00A822F2">
                  <w:pPr>
                    <w:jc w:val="both"/>
                    <w:rPr>
                      <w:sz w:val="24"/>
                      <w:szCs w:val="24"/>
                      <w:lang w:eastAsia="ru-RU"/>
                    </w:rPr>
                  </w:pPr>
                  <w:r w:rsidRPr="00A822F2">
                    <w:rPr>
                      <w:sz w:val="24"/>
                      <w:szCs w:val="24"/>
                      <w:lang w:eastAsia="ru-RU"/>
                    </w:rPr>
                    <w:t>3</w:t>
                  </w:r>
                </w:p>
              </w:tc>
              <w:tc>
                <w:tcPr>
                  <w:tcW w:w="426" w:type="dxa"/>
                </w:tcPr>
                <w:p w14:paraId="538B4494" w14:textId="77777777" w:rsidR="00A822F2" w:rsidRPr="00A822F2" w:rsidRDefault="00A822F2" w:rsidP="00A822F2">
                  <w:pPr>
                    <w:jc w:val="both"/>
                    <w:rPr>
                      <w:sz w:val="24"/>
                      <w:szCs w:val="24"/>
                      <w:lang w:eastAsia="ru-RU"/>
                    </w:rPr>
                  </w:pPr>
                  <w:r w:rsidRPr="00A822F2">
                    <w:rPr>
                      <w:sz w:val="24"/>
                      <w:szCs w:val="24"/>
                      <w:lang w:eastAsia="ru-RU"/>
                    </w:rPr>
                    <w:t>3</w:t>
                  </w:r>
                </w:p>
              </w:tc>
              <w:tc>
                <w:tcPr>
                  <w:tcW w:w="423" w:type="dxa"/>
                </w:tcPr>
                <w:p w14:paraId="20D2B89C" w14:textId="77777777" w:rsidR="00A822F2" w:rsidRPr="00A822F2" w:rsidRDefault="00A822F2" w:rsidP="00A822F2">
                  <w:pPr>
                    <w:jc w:val="both"/>
                    <w:rPr>
                      <w:sz w:val="24"/>
                      <w:szCs w:val="24"/>
                      <w:lang w:eastAsia="ru-RU"/>
                    </w:rPr>
                  </w:pPr>
                  <w:r w:rsidRPr="00A822F2">
                    <w:rPr>
                      <w:sz w:val="24"/>
                      <w:szCs w:val="24"/>
                      <w:lang w:eastAsia="ru-RU"/>
                    </w:rPr>
                    <w:t>4</w:t>
                  </w:r>
                </w:p>
              </w:tc>
              <w:tc>
                <w:tcPr>
                  <w:tcW w:w="423" w:type="dxa"/>
                </w:tcPr>
                <w:p w14:paraId="4F010027" w14:textId="77777777" w:rsidR="00A822F2" w:rsidRPr="00A822F2" w:rsidRDefault="00A822F2" w:rsidP="00A822F2">
                  <w:pPr>
                    <w:jc w:val="both"/>
                    <w:rPr>
                      <w:sz w:val="24"/>
                      <w:szCs w:val="24"/>
                      <w:lang w:eastAsia="ru-RU"/>
                    </w:rPr>
                  </w:pPr>
                  <w:r w:rsidRPr="00A822F2">
                    <w:rPr>
                      <w:sz w:val="24"/>
                      <w:szCs w:val="24"/>
                      <w:lang w:eastAsia="ru-RU"/>
                    </w:rPr>
                    <w:t>3</w:t>
                  </w:r>
                </w:p>
              </w:tc>
              <w:tc>
                <w:tcPr>
                  <w:tcW w:w="425" w:type="dxa"/>
                </w:tcPr>
                <w:p w14:paraId="746FBCF2" w14:textId="77777777" w:rsidR="00A822F2" w:rsidRPr="00A822F2" w:rsidRDefault="00A822F2" w:rsidP="00A822F2">
                  <w:pPr>
                    <w:jc w:val="both"/>
                    <w:rPr>
                      <w:sz w:val="24"/>
                      <w:szCs w:val="24"/>
                      <w:lang w:eastAsia="ru-RU"/>
                    </w:rPr>
                  </w:pPr>
                  <w:r w:rsidRPr="00A822F2">
                    <w:rPr>
                      <w:sz w:val="24"/>
                      <w:szCs w:val="24"/>
                      <w:lang w:eastAsia="ru-RU"/>
                    </w:rPr>
                    <w:t>4</w:t>
                  </w:r>
                </w:p>
              </w:tc>
              <w:tc>
                <w:tcPr>
                  <w:tcW w:w="425" w:type="dxa"/>
                </w:tcPr>
                <w:p w14:paraId="7DB07583" w14:textId="77777777" w:rsidR="00A822F2" w:rsidRPr="00A822F2" w:rsidRDefault="00A822F2" w:rsidP="00A822F2">
                  <w:pPr>
                    <w:jc w:val="both"/>
                    <w:rPr>
                      <w:sz w:val="24"/>
                      <w:szCs w:val="24"/>
                      <w:lang w:eastAsia="ru-RU"/>
                    </w:rPr>
                  </w:pPr>
                  <w:r w:rsidRPr="00A822F2">
                    <w:rPr>
                      <w:sz w:val="24"/>
                      <w:szCs w:val="24"/>
                      <w:lang w:eastAsia="ru-RU"/>
                    </w:rPr>
                    <w:t>5</w:t>
                  </w:r>
                </w:p>
              </w:tc>
              <w:tc>
                <w:tcPr>
                  <w:tcW w:w="426" w:type="dxa"/>
                </w:tcPr>
                <w:p w14:paraId="75992E7A" w14:textId="77777777" w:rsidR="00A822F2" w:rsidRPr="00A822F2" w:rsidRDefault="00A822F2" w:rsidP="00A822F2">
                  <w:pPr>
                    <w:jc w:val="both"/>
                    <w:rPr>
                      <w:sz w:val="24"/>
                      <w:szCs w:val="24"/>
                      <w:lang w:eastAsia="ru-RU"/>
                    </w:rPr>
                  </w:pPr>
                  <w:r w:rsidRPr="00A822F2">
                    <w:rPr>
                      <w:sz w:val="24"/>
                      <w:szCs w:val="24"/>
                      <w:lang w:eastAsia="ru-RU"/>
                    </w:rPr>
                    <w:t>4</w:t>
                  </w:r>
                </w:p>
              </w:tc>
              <w:tc>
                <w:tcPr>
                  <w:tcW w:w="425" w:type="dxa"/>
                </w:tcPr>
                <w:p w14:paraId="10990352" w14:textId="77777777" w:rsidR="00A822F2" w:rsidRPr="00A822F2" w:rsidRDefault="00A822F2" w:rsidP="00A822F2">
                  <w:pPr>
                    <w:jc w:val="both"/>
                    <w:rPr>
                      <w:sz w:val="24"/>
                      <w:szCs w:val="24"/>
                      <w:lang w:eastAsia="ru-RU"/>
                    </w:rPr>
                  </w:pPr>
                  <w:r w:rsidRPr="00A822F2">
                    <w:rPr>
                      <w:sz w:val="24"/>
                      <w:szCs w:val="24"/>
                      <w:lang w:eastAsia="ru-RU"/>
                    </w:rPr>
                    <w:t>4</w:t>
                  </w:r>
                </w:p>
              </w:tc>
              <w:tc>
                <w:tcPr>
                  <w:tcW w:w="425" w:type="dxa"/>
                </w:tcPr>
                <w:p w14:paraId="59212426" w14:textId="77777777" w:rsidR="00A822F2" w:rsidRPr="00A822F2" w:rsidRDefault="00A822F2" w:rsidP="00A822F2">
                  <w:pPr>
                    <w:jc w:val="both"/>
                    <w:rPr>
                      <w:sz w:val="24"/>
                      <w:szCs w:val="24"/>
                      <w:lang w:eastAsia="ru-RU"/>
                    </w:rPr>
                  </w:pPr>
                  <w:r w:rsidRPr="00A822F2">
                    <w:rPr>
                      <w:sz w:val="24"/>
                      <w:szCs w:val="24"/>
                      <w:lang w:eastAsia="ru-RU"/>
                    </w:rPr>
                    <w:t>4</w:t>
                  </w:r>
                </w:p>
              </w:tc>
              <w:tc>
                <w:tcPr>
                  <w:tcW w:w="425" w:type="dxa"/>
                </w:tcPr>
                <w:p w14:paraId="6774AAF5" w14:textId="77777777" w:rsidR="00A822F2" w:rsidRPr="00A822F2" w:rsidRDefault="00A822F2" w:rsidP="00A822F2">
                  <w:pPr>
                    <w:jc w:val="both"/>
                    <w:rPr>
                      <w:sz w:val="24"/>
                      <w:szCs w:val="24"/>
                      <w:lang w:eastAsia="ru-RU"/>
                    </w:rPr>
                  </w:pPr>
                  <w:r w:rsidRPr="00A822F2">
                    <w:rPr>
                      <w:sz w:val="24"/>
                      <w:szCs w:val="24"/>
                      <w:lang w:eastAsia="ru-RU"/>
                    </w:rPr>
                    <w:t>4</w:t>
                  </w:r>
                </w:p>
              </w:tc>
              <w:tc>
                <w:tcPr>
                  <w:tcW w:w="426" w:type="dxa"/>
                </w:tcPr>
                <w:p w14:paraId="01CF5B17" w14:textId="77777777" w:rsidR="00A822F2" w:rsidRPr="00A822F2" w:rsidRDefault="00A822F2" w:rsidP="00A822F2">
                  <w:pPr>
                    <w:jc w:val="both"/>
                    <w:rPr>
                      <w:sz w:val="24"/>
                      <w:szCs w:val="24"/>
                      <w:lang w:eastAsia="ru-RU"/>
                    </w:rPr>
                  </w:pPr>
                  <w:r w:rsidRPr="00A822F2">
                    <w:rPr>
                      <w:sz w:val="24"/>
                      <w:szCs w:val="24"/>
                      <w:lang w:eastAsia="ru-RU"/>
                    </w:rPr>
                    <w:t>7</w:t>
                  </w:r>
                </w:p>
              </w:tc>
              <w:tc>
                <w:tcPr>
                  <w:tcW w:w="425" w:type="dxa"/>
                </w:tcPr>
                <w:p w14:paraId="0AE62BEB" w14:textId="77777777" w:rsidR="00A822F2" w:rsidRPr="00A822F2" w:rsidRDefault="00A822F2" w:rsidP="00A822F2">
                  <w:pPr>
                    <w:jc w:val="both"/>
                    <w:rPr>
                      <w:sz w:val="24"/>
                      <w:szCs w:val="24"/>
                      <w:lang w:eastAsia="ru-RU"/>
                    </w:rPr>
                  </w:pPr>
                  <w:r w:rsidRPr="00A822F2">
                    <w:rPr>
                      <w:sz w:val="24"/>
                      <w:szCs w:val="24"/>
                      <w:lang w:eastAsia="ru-RU"/>
                    </w:rPr>
                    <w:t>5</w:t>
                  </w:r>
                </w:p>
              </w:tc>
              <w:tc>
                <w:tcPr>
                  <w:tcW w:w="425" w:type="dxa"/>
                </w:tcPr>
                <w:p w14:paraId="3B2F9072" w14:textId="77777777" w:rsidR="00A822F2" w:rsidRPr="00A822F2" w:rsidRDefault="00A822F2" w:rsidP="00A822F2">
                  <w:pPr>
                    <w:jc w:val="both"/>
                    <w:rPr>
                      <w:sz w:val="24"/>
                      <w:szCs w:val="24"/>
                      <w:lang w:eastAsia="ru-RU"/>
                    </w:rPr>
                  </w:pPr>
                  <w:r w:rsidRPr="00A822F2">
                    <w:rPr>
                      <w:sz w:val="24"/>
                      <w:szCs w:val="24"/>
                      <w:lang w:eastAsia="ru-RU"/>
                    </w:rPr>
                    <w:t>4</w:t>
                  </w:r>
                </w:p>
              </w:tc>
              <w:tc>
                <w:tcPr>
                  <w:tcW w:w="425" w:type="dxa"/>
                </w:tcPr>
                <w:p w14:paraId="2AC5271E" w14:textId="77777777" w:rsidR="00A822F2" w:rsidRPr="00A822F2" w:rsidRDefault="00A822F2" w:rsidP="00A822F2">
                  <w:pPr>
                    <w:jc w:val="both"/>
                    <w:rPr>
                      <w:sz w:val="24"/>
                      <w:szCs w:val="24"/>
                      <w:lang w:eastAsia="ru-RU"/>
                    </w:rPr>
                  </w:pPr>
                  <w:r w:rsidRPr="00A822F2">
                    <w:rPr>
                      <w:sz w:val="24"/>
                      <w:szCs w:val="24"/>
                      <w:lang w:eastAsia="ru-RU"/>
                    </w:rPr>
                    <w:t>5</w:t>
                  </w:r>
                </w:p>
              </w:tc>
              <w:tc>
                <w:tcPr>
                  <w:tcW w:w="426" w:type="dxa"/>
                </w:tcPr>
                <w:p w14:paraId="687A7FEA" w14:textId="77777777" w:rsidR="00A822F2" w:rsidRPr="00A822F2" w:rsidRDefault="00A822F2" w:rsidP="00A822F2">
                  <w:pPr>
                    <w:jc w:val="both"/>
                    <w:rPr>
                      <w:sz w:val="24"/>
                      <w:szCs w:val="24"/>
                      <w:lang w:eastAsia="ru-RU"/>
                    </w:rPr>
                  </w:pPr>
                  <w:r w:rsidRPr="00A822F2">
                    <w:rPr>
                      <w:sz w:val="24"/>
                      <w:szCs w:val="24"/>
                      <w:lang w:eastAsia="ru-RU"/>
                    </w:rPr>
                    <w:t>5</w:t>
                  </w:r>
                </w:p>
              </w:tc>
              <w:tc>
                <w:tcPr>
                  <w:tcW w:w="425" w:type="dxa"/>
                </w:tcPr>
                <w:p w14:paraId="3E8A21EE" w14:textId="77777777" w:rsidR="00A822F2" w:rsidRPr="00A822F2" w:rsidRDefault="00A822F2" w:rsidP="00A822F2">
                  <w:pPr>
                    <w:jc w:val="both"/>
                    <w:rPr>
                      <w:sz w:val="24"/>
                      <w:szCs w:val="24"/>
                      <w:lang w:eastAsia="ru-RU"/>
                    </w:rPr>
                  </w:pPr>
                  <w:r w:rsidRPr="00A822F2">
                    <w:rPr>
                      <w:sz w:val="24"/>
                      <w:szCs w:val="24"/>
                      <w:lang w:eastAsia="ru-RU"/>
                    </w:rPr>
                    <w:t>4</w:t>
                  </w:r>
                </w:p>
              </w:tc>
              <w:tc>
                <w:tcPr>
                  <w:tcW w:w="425" w:type="dxa"/>
                </w:tcPr>
                <w:p w14:paraId="54446CD8" w14:textId="77777777" w:rsidR="00A822F2" w:rsidRPr="00A822F2" w:rsidRDefault="00A822F2" w:rsidP="00A822F2">
                  <w:pPr>
                    <w:jc w:val="both"/>
                    <w:rPr>
                      <w:sz w:val="24"/>
                      <w:szCs w:val="24"/>
                      <w:lang w:eastAsia="ru-RU"/>
                    </w:rPr>
                  </w:pPr>
                  <w:r w:rsidRPr="00A822F2">
                    <w:rPr>
                      <w:sz w:val="24"/>
                      <w:szCs w:val="24"/>
                      <w:lang w:eastAsia="ru-RU"/>
                    </w:rPr>
                    <w:t>6</w:t>
                  </w:r>
                </w:p>
              </w:tc>
              <w:tc>
                <w:tcPr>
                  <w:tcW w:w="426" w:type="dxa"/>
                </w:tcPr>
                <w:p w14:paraId="60107BF3" w14:textId="77777777" w:rsidR="00A822F2" w:rsidRPr="00A822F2" w:rsidRDefault="00A822F2" w:rsidP="00A822F2">
                  <w:pPr>
                    <w:jc w:val="both"/>
                    <w:rPr>
                      <w:sz w:val="24"/>
                      <w:szCs w:val="24"/>
                      <w:lang w:eastAsia="ru-RU"/>
                    </w:rPr>
                  </w:pPr>
                  <w:r w:rsidRPr="00A822F2">
                    <w:rPr>
                      <w:sz w:val="24"/>
                      <w:szCs w:val="24"/>
                      <w:lang w:eastAsia="ru-RU"/>
                    </w:rPr>
                    <w:t>5</w:t>
                  </w:r>
                </w:p>
              </w:tc>
              <w:tc>
                <w:tcPr>
                  <w:tcW w:w="427" w:type="dxa"/>
                  <w:vMerge/>
                </w:tcPr>
                <w:p w14:paraId="736FFF2D" w14:textId="77777777" w:rsidR="00A822F2" w:rsidRPr="00A822F2" w:rsidRDefault="00A822F2" w:rsidP="00A822F2">
                  <w:pPr>
                    <w:jc w:val="both"/>
                    <w:rPr>
                      <w:sz w:val="24"/>
                      <w:szCs w:val="24"/>
                      <w:lang w:eastAsia="ru-RU"/>
                    </w:rPr>
                  </w:pPr>
                </w:p>
              </w:tc>
              <w:tc>
                <w:tcPr>
                  <w:tcW w:w="778" w:type="dxa"/>
                  <w:vMerge/>
                </w:tcPr>
                <w:p w14:paraId="2A9D62C0" w14:textId="77777777" w:rsidR="00A822F2" w:rsidRPr="00A822F2" w:rsidRDefault="00A822F2" w:rsidP="00A822F2">
                  <w:pPr>
                    <w:jc w:val="both"/>
                    <w:rPr>
                      <w:sz w:val="24"/>
                      <w:szCs w:val="24"/>
                      <w:lang w:eastAsia="ru-RU"/>
                    </w:rPr>
                  </w:pPr>
                </w:p>
              </w:tc>
            </w:tr>
          </w:tbl>
          <w:p w14:paraId="6A07BBB3" w14:textId="77777777" w:rsidR="00A822F2" w:rsidRPr="00A822F2" w:rsidRDefault="00A822F2" w:rsidP="00A822F2">
            <w:pPr>
              <w:rPr>
                <w:rFonts w:eastAsia="Arial Unicode MS"/>
                <w:b/>
                <w:color w:val="000000"/>
                <w:sz w:val="24"/>
                <w:szCs w:val="24"/>
              </w:rPr>
            </w:pPr>
          </w:p>
          <w:p w14:paraId="45B8B8A4" w14:textId="77777777" w:rsidR="00A822F2" w:rsidRPr="00A822F2" w:rsidRDefault="00A822F2" w:rsidP="00A822F2">
            <w:pPr>
              <w:spacing w:line="276" w:lineRule="auto"/>
              <w:jc w:val="both"/>
              <w:rPr>
                <w:sz w:val="24"/>
                <w:szCs w:val="24"/>
                <w:lang w:eastAsia="ru-RU"/>
              </w:rPr>
            </w:pPr>
            <w:r w:rsidRPr="00A822F2">
              <w:rPr>
                <w:sz w:val="24"/>
                <w:szCs w:val="24"/>
                <w:lang w:eastAsia="ru-RU"/>
              </w:rPr>
              <w:t>Т1, Т2…Т15 – теми змістових модулів.</w:t>
            </w:r>
          </w:p>
          <w:p w14:paraId="5A9033A8" w14:textId="77777777" w:rsidR="00A822F2" w:rsidRPr="00A822F2" w:rsidRDefault="00A822F2" w:rsidP="00A822F2">
            <w:pPr>
              <w:rPr>
                <w:sz w:val="24"/>
                <w:szCs w:val="24"/>
              </w:rPr>
            </w:pPr>
            <w:bookmarkStart w:id="1" w:name="_Hlk209995436"/>
            <w:r w:rsidRPr="00A822F2">
              <w:rPr>
                <w:sz w:val="24"/>
                <w:szCs w:val="24"/>
              </w:rPr>
              <w:t>СР – самостійна робота</w:t>
            </w:r>
          </w:p>
          <w:bookmarkEnd w:id="1"/>
          <w:p w14:paraId="691AAA31" w14:textId="77777777" w:rsidR="00A822F2" w:rsidRPr="00A822F2" w:rsidRDefault="00A822F2" w:rsidP="00A822F2">
            <w:pPr>
              <w:jc w:val="both"/>
              <w:rPr>
                <w:sz w:val="24"/>
                <w:szCs w:val="24"/>
              </w:rPr>
            </w:pPr>
            <w:r w:rsidRPr="00A822F2">
              <w:rPr>
                <w:sz w:val="24"/>
                <w:szCs w:val="24"/>
              </w:rPr>
              <w:t>МК – модульний контроль</w:t>
            </w:r>
          </w:p>
          <w:p w14:paraId="3F0004CC" w14:textId="77777777" w:rsidR="00A822F2" w:rsidRPr="00A822F2" w:rsidRDefault="00A822F2" w:rsidP="00A822F2">
            <w:pPr>
              <w:jc w:val="both"/>
              <w:rPr>
                <w:sz w:val="24"/>
                <w:szCs w:val="24"/>
              </w:rPr>
            </w:pPr>
            <w:r w:rsidRPr="00A822F2">
              <w:rPr>
                <w:sz w:val="24"/>
                <w:szCs w:val="24"/>
              </w:rPr>
              <w:t>*- залік складається у випадку, коли здобувач освіти не набрав необхідну кількість балів для автоматичного заліку, або ж хоче підвищити свій бал.</w:t>
            </w:r>
          </w:p>
          <w:p w14:paraId="7EC4EEA1" w14:textId="77777777" w:rsidR="00A822F2" w:rsidRPr="00A822F2" w:rsidRDefault="00A822F2" w:rsidP="00A822F2">
            <w:pPr>
              <w:jc w:val="both"/>
              <w:rPr>
                <w:rFonts w:eastAsia="Arial Unicode MS"/>
                <w:sz w:val="24"/>
                <w:szCs w:val="24"/>
              </w:rPr>
            </w:pPr>
          </w:p>
        </w:tc>
      </w:tr>
    </w:tbl>
    <w:p w14:paraId="7AF4DC62" w14:textId="3EACC924" w:rsidR="00897E24" w:rsidRDefault="00897E24" w:rsidP="00897E24">
      <w:pPr>
        <w:rPr>
          <w:sz w:val="24"/>
          <w:szCs w:val="24"/>
        </w:rPr>
      </w:pPr>
    </w:p>
    <w:p w14:paraId="05AD3CCE" w14:textId="62024C54" w:rsidR="00A822F2" w:rsidRDefault="00A822F2" w:rsidP="00897E24">
      <w:pPr>
        <w:rPr>
          <w:sz w:val="24"/>
          <w:szCs w:val="24"/>
        </w:rPr>
      </w:pPr>
    </w:p>
    <w:p w14:paraId="0D3713C7" w14:textId="14FE63EE" w:rsidR="00A822F2" w:rsidRDefault="00A822F2" w:rsidP="00897E24">
      <w:pPr>
        <w:rPr>
          <w:sz w:val="24"/>
          <w:szCs w:val="24"/>
        </w:rPr>
      </w:pPr>
    </w:p>
    <w:p w14:paraId="7E4C627F" w14:textId="536B9573" w:rsidR="00A822F2" w:rsidRDefault="00A822F2" w:rsidP="00897E24">
      <w:pPr>
        <w:rPr>
          <w:sz w:val="24"/>
          <w:szCs w:val="24"/>
        </w:rPr>
      </w:pPr>
    </w:p>
    <w:p w14:paraId="61514B98" w14:textId="06CDF8DD" w:rsidR="00A822F2" w:rsidRDefault="00A822F2" w:rsidP="00897E24">
      <w:pPr>
        <w:rPr>
          <w:sz w:val="24"/>
          <w:szCs w:val="24"/>
        </w:rPr>
      </w:pPr>
    </w:p>
    <w:p w14:paraId="26D0E651" w14:textId="37207576" w:rsidR="00A822F2" w:rsidRDefault="00A822F2" w:rsidP="00897E24">
      <w:pPr>
        <w:rPr>
          <w:sz w:val="24"/>
          <w:szCs w:val="24"/>
        </w:rPr>
      </w:pPr>
    </w:p>
    <w:p w14:paraId="73470702" w14:textId="06E4BB16" w:rsidR="00A822F2" w:rsidRDefault="00A822F2" w:rsidP="00897E24">
      <w:pPr>
        <w:rPr>
          <w:sz w:val="24"/>
          <w:szCs w:val="24"/>
        </w:rPr>
      </w:pPr>
    </w:p>
    <w:p w14:paraId="0FE9E914" w14:textId="1B9F4C94" w:rsidR="00A822F2" w:rsidRDefault="00A822F2" w:rsidP="00897E24">
      <w:pPr>
        <w:rPr>
          <w:sz w:val="24"/>
          <w:szCs w:val="24"/>
        </w:rPr>
      </w:pPr>
    </w:p>
    <w:p w14:paraId="494998F7" w14:textId="77777777" w:rsidR="00A822F2" w:rsidRPr="00A822F2" w:rsidRDefault="00A822F2" w:rsidP="00897E24">
      <w:pPr>
        <w:rPr>
          <w:sz w:val="24"/>
          <w:szCs w:val="24"/>
        </w:rPr>
      </w:pPr>
    </w:p>
    <w:tbl>
      <w:tblPr>
        <w:tblStyle w:val="aa"/>
        <w:tblW w:w="9652" w:type="dxa"/>
        <w:jc w:val="center"/>
        <w:tblLook w:val="04A0" w:firstRow="1" w:lastRow="0" w:firstColumn="1" w:lastColumn="0" w:noHBand="0" w:noVBand="1"/>
      </w:tblPr>
      <w:tblGrid>
        <w:gridCol w:w="9652"/>
      </w:tblGrid>
      <w:tr w:rsidR="00897E24" w:rsidRPr="00A822F2" w14:paraId="34594430" w14:textId="77777777" w:rsidTr="0052416E">
        <w:trPr>
          <w:jc w:val="center"/>
        </w:trPr>
        <w:tc>
          <w:tcPr>
            <w:tcW w:w="9652" w:type="dxa"/>
          </w:tcPr>
          <w:p w14:paraId="1EB79AD5" w14:textId="77777777" w:rsidR="00897E24" w:rsidRPr="00A822F2" w:rsidRDefault="00897E24" w:rsidP="00897E24">
            <w:pPr>
              <w:jc w:val="center"/>
              <w:rPr>
                <w:rFonts w:eastAsia="Arial Unicode MS"/>
                <w:b/>
                <w:color w:val="000000"/>
                <w:sz w:val="24"/>
                <w:szCs w:val="24"/>
              </w:rPr>
            </w:pPr>
            <w:r w:rsidRPr="00A822F2">
              <w:rPr>
                <w:rFonts w:eastAsia="Arial Unicode MS"/>
                <w:b/>
                <w:color w:val="000000"/>
                <w:sz w:val="24"/>
                <w:szCs w:val="24"/>
              </w:rPr>
              <w:lastRenderedPageBreak/>
              <w:t>Шкала оцінювання результатів навчання:</w:t>
            </w:r>
          </w:p>
          <w:tbl>
            <w:tblPr>
              <w:tblW w:w="9376" w:type="dxa"/>
              <w:tblCellSpacing w:w="0" w:type="dxa"/>
              <w:tblBorders>
                <w:top w:val="outset" w:sz="6" w:space="0" w:color="auto"/>
                <w:left w:val="outset" w:sz="6" w:space="0" w:color="auto"/>
                <w:bottom w:val="outset" w:sz="6" w:space="0" w:color="auto"/>
                <w:right w:val="outset" w:sz="6" w:space="0" w:color="auto"/>
              </w:tblBorders>
              <w:tblCellMar>
                <w:top w:w="30" w:type="dxa"/>
                <w:left w:w="30" w:type="dxa"/>
                <w:bottom w:w="30" w:type="dxa"/>
                <w:right w:w="30" w:type="dxa"/>
              </w:tblCellMar>
              <w:tblLook w:val="04A0" w:firstRow="1" w:lastRow="0" w:firstColumn="1" w:lastColumn="0" w:noHBand="0" w:noVBand="1"/>
            </w:tblPr>
            <w:tblGrid>
              <w:gridCol w:w="968"/>
              <w:gridCol w:w="1395"/>
              <w:gridCol w:w="377"/>
              <w:gridCol w:w="2586"/>
              <w:gridCol w:w="410"/>
              <w:gridCol w:w="3640"/>
            </w:tblGrid>
            <w:tr w:rsidR="00897E24" w:rsidRPr="00A822F2" w14:paraId="7518147C" w14:textId="77777777" w:rsidTr="00A822F2">
              <w:trPr>
                <w:tblCellSpacing w:w="0" w:type="dxa"/>
              </w:trPr>
              <w:tc>
                <w:tcPr>
                  <w:tcW w:w="1403" w:type="pct"/>
                  <w:gridSpan w:val="3"/>
                  <w:vMerge w:val="restart"/>
                  <w:tcBorders>
                    <w:top w:val="outset" w:sz="6" w:space="0" w:color="auto"/>
                    <w:left w:val="outset" w:sz="6" w:space="0" w:color="auto"/>
                    <w:bottom w:val="outset" w:sz="6" w:space="0" w:color="auto"/>
                    <w:right w:val="outset" w:sz="6" w:space="0" w:color="auto"/>
                  </w:tcBorders>
                  <w:vAlign w:val="center"/>
                  <w:hideMark/>
                </w:tcPr>
                <w:p w14:paraId="04BBA158" w14:textId="77777777" w:rsidR="00897E24" w:rsidRPr="00A822F2" w:rsidRDefault="00897E24" w:rsidP="00897E24">
                  <w:pPr>
                    <w:jc w:val="center"/>
                    <w:rPr>
                      <w:rFonts w:eastAsia="Arial Unicode MS"/>
                      <w:color w:val="000000"/>
                      <w:sz w:val="24"/>
                      <w:szCs w:val="24"/>
                    </w:rPr>
                  </w:pPr>
                  <w:r w:rsidRPr="00A822F2">
                    <w:rPr>
                      <w:rFonts w:eastAsia="Arial Unicode MS"/>
                      <w:b/>
                      <w:bCs/>
                      <w:color w:val="000000"/>
                      <w:sz w:val="24"/>
                      <w:szCs w:val="24"/>
                    </w:rPr>
                    <w:t>Оцінка за 100-бальною системою</w:t>
                  </w:r>
                </w:p>
              </w:tc>
              <w:tc>
                <w:tcPr>
                  <w:tcW w:w="1399" w:type="pct"/>
                  <w:tcBorders>
                    <w:top w:val="outset" w:sz="6" w:space="0" w:color="auto"/>
                    <w:left w:val="outset" w:sz="6" w:space="0" w:color="auto"/>
                    <w:bottom w:val="outset" w:sz="6" w:space="0" w:color="auto"/>
                    <w:right w:val="outset" w:sz="6" w:space="0" w:color="auto"/>
                  </w:tcBorders>
                  <w:vAlign w:val="center"/>
                  <w:hideMark/>
                </w:tcPr>
                <w:p w14:paraId="2D2956C8" w14:textId="77777777" w:rsidR="00897E24" w:rsidRPr="00A822F2" w:rsidRDefault="00897E24" w:rsidP="00897E24">
                  <w:pPr>
                    <w:jc w:val="center"/>
                    <w:rPr>
                      <w:rFonts w:eastAsia="Arial Unicode MS"/>
                      <w:color w:val="000000"/>
                      <w:sz w:val="24"/>
                      <w:szCs w:val="24"/>
                    </w:rPr>
                  </w:pPr>
                  <w:r w:rsidRPr="00A822F2">
                    <w:rPr>
                      <w:rFonts w:eastAsia="Arial Unicode MS"/>
                      <w:b/>
                      <w:bCs/>
                      <w:color w:val="000000"/>
                      <w:sz w:val="24"/>
                      <w:szCs w:val="24"/>
                    </w:rPr>
                    <w:t>Оцінка за національною шкалою</w:t>
                  </w:r>
                </w:p>
              </w:tc>
              <w:tc>
                <w:tcPr>
                  <w:tcW w:w="2198" w:type="pct"/>
                  <w:gridSpan w:val="2"/>
                  <w:vMerge w:val="restart"/>
                  <w:tcBorders>
                    <w:top w:val="outset" w:sz="6" w:space="0" w:color="auto"/>
                    <w:left w:val="outset" w:sz="6" w:space="0" w:color="auto"/>
                    <w:right w:val="outset" w:sz="6" w:space="0" w:color="auto"/>
                  </w:tcBorders>
                  <w:vAlign w:val="center"/>
                </w:tcPr>
                <w:p w14:paraId="25F2F7C5" w14:textId="77777777" w:rsidR="00897E24" w:rsidRPr="00A822F2" w:rsidRDefault="00897E24" w:rsidP="00897E24">
                  <w:pPr>
                    <w:jc w:val="center"/>
                    <w:rPr>
                      <w:rFonts w:eastAsia="Arial Unicode MS"/>
                      <w:color w:val="000000"/>
                      <w:sz w:val="24"/>
                      <w:szCs w:val="24"/>
                    </w:rPr>
                  </w:pPr>
                  <w:r w:rsidRPr="00A822F2">
                    <w:rPr>
                      <w:rFonts w:eastAsia="Arial Unicode MS"/>
                      <w:b/>
                      <w:bCs/>
                      <w:color w:val="000000"/>
                      <w:sz w:val="24"/>
                      <w:szCs w:val="24"/>
                    </w:rPr>
                    <w:t>Оцінка за шкалою ECTS</w:t>
                  </w:r>
                </w:p>
              </w:tc>
            </w:tr>
            <w:tr w:rsidR="00897E24" w:rsidRPr="00A822F2" w14:paraId="0F45A959" w14:textId="77777777" w:rsidTr="00A822F2">
              <w:trPr>
                <w:tblCellSpacing w:w="0" w:type="dxa"/>
              </w:trPr>
              <w:tc>
                <w:tcPr>
                  <w:tcW w:w="1403" w:type="pct"/>
                  <w:gridSpan w:val="3"/>
                  <w:vMerge/>
                  <w:tcBorders>
                    <w:top w:val="outset" w:sz="6" w:space="0" w:color="auto"/>
                    <w:left w:val="outset" w:sz="6" w:space="0" w:color="auto"/>
                    <w:bottom w:val="outset" w:sz="6" w:space="0" w:color="auto"/>
                    <w:right w:val="outset" w:sz="6" w:space="0" w:color="auto"/>
                  </w:tcBorders>
                  <w:vAlign w:val="center"/>
                  <w:hideMark/>
                </w:tcPr>
                <w:p w14:paraId="37D6C3AC" w14:textId="77777777" w:rsidR="00897E24" w:rsidRPr="00A822F2" w:rsidRDefault="00897E24" w:rsidP="00897E24">
                  <w:pPr>
                    <w:rPr>
                      <w:rFonts w:eastAsia="Arial Unicode MS"/>
                      <w:color w:val="000000"/>
                      <w:sz w:val="24"/>
                      <w:szCs w:val="24"/>
                    </w:rPr>
                  </w:pPr>
                </w:p>
              </w:tc>
              <w:tc>
                <w:tcPr>
                  <w:tcW w:w="1399" w:type="pct"/>
                  <w:tcBorders>
                    <w:top w:val="outset" w:sz="6" w:space="0" w:color="auto"/>
                    <w:left w:val="outset" w:sz="6" w:space="0" w:color="auto"/>
                    <w:bottom w:val="outset" w:sz="6" w:space="0" w:color="auto"/>
                    <w:right w:val="outset" w:sz="6" w:space="0" w:color="auto"/>
                  </w:tcBorders>
                  <w:vAlign w:val="center"/>
                </w:tcPr>
                <w:p w14:paraId="451D633E" w14:textId="77777777" w:rsidR="00897E24" w:rsidRPr="00A822F2" w:rsidRDefault="00897E24" w:rsidP="00897E24">
                  <w:pPr>
                    <w:jc w:val="center"/>
                    <w:rPr>
                      <w:rFonts w:eastAsia="Arial Unicode MS"/>
                      <w:color w:val="000000"/>
                      <w:sz w:val="24"/>
                      <w:szCs w:val="24"/>
                    </w:rPr>
                  </w:pPr>
                  <w:r w:rsidRPr="00A822F2">
                    <w:rPr>
                      <w:rFonts w:eastAsia="Arial Unicode MS"/>
                      <w:b/>
                      <w:bCs/>
                      <w:color w:val="000000"/>
                      <w:sz w:val="24"/>
                      <w:szCs w:val="24"/>
                    </w:rPr>
                    <w:t>залік</w:t>
                  </w:r>
                </w:p>
              </w:tc>
              <w:tc>
                <w:tcPr>
                  <w:tcW w:w="2198" w:type="pct"/>
                  <w:gridSpan w:val="2"/>
                  <w:vMerge/>
                  <w:tcBorders>
                    <w:left w:val="outset" w:sz="6" w:space="0" w:color="auto"/>
                    <w:right w:val="outset" w:sz="6" w:space="0" w:color="auto"/>
                  </w:tcBorders>
                  <w:vAlign w:val="center"/>
                  <w:hideMark/>
                </w:tcPr>
                <w:p w14:paraId="13751F7D" w14:textId="77777777" w:rsidR="00897E24" w:rsidRPr="00A822F2" w:rsidRDefault="00897E24" w:rsidP="00897E24">
                  <w:pPr>
                    <w:rPr>
                      <w:rFonts w:eastAsia="Arial Unicode MS"/>
                      <w:color w:val="000000"/>
                      <w:sz w:val="24"/>
                      <w:szCs w:val="24"/>
                    </w:rPr>
                  </w:pPr>
                </w:p>
              </w:tc>
            </w:tr>
            <w:tr w:rsidR="00897E24" w:rsidRPr="00A822F2" w14:paraId="02B2A82B" w14:textId="77777777" w:rsidTr="00A822F2">
              <w:trPr>
                <w:tblCellSpacing w:w="0" w:type="dxa"/>
              </w:trPr>
              <w:tc>
                <w:tcPr>
                  <w:tcW w:w="536" w:type="pct"/>
                  <w:tcBorders>
                    <w:top w:val="outset" w:sz="6" w:space="0" w:color="auto"/>
                    <w:left w:val="outset" w:sz="6" w:space="0" w:color="auto"/>
                    <w:bottom w:val="outset" w:sz="6" w:space="0" w:color="auto"/>
                    <w:right w:val="outset" w:sz="6" w:space="0" w:color="auto"/>
                  </w:tcBorders>
                  <w:vAlign w:val="center"/>
                  <w:hideMark/>
                </w:tcPr>
                <w:p w14:paraId="7E7E71E0" w14:textId="77777777" w:rsidR="00897E24" w:rsidRPr="00A822F2" w:rsidRDefault="00897E24" w:rsidP="00897E24">
                  <w:pPr>
                    <w:jc w:val="center"/>
                    <w:rPr>
                      <w:rFonts w:eastAsia="Arial Unicode MS"/>
                      <w:b/>
                      <w:color w:val="000000"/>
                      <w:sz w:val="24"/>
                      <w:szCs w:val="24"/>
                    </w:rPr>
                  </w:pPr>
                  <w:r w:rsidRPr="00A822F2">
                    <w:rPr>
                      <w:rFonts w:eastAsia="Arial Unicode MS"/>
                      <w:b/>
                      <w:color w:val="000000"/>
                      <w:sz w:val="24"/>
                      <w:szCs w:val="24"/>
                    </w:rPr>
                    <w:t>90 – 100</w:t>
                  </w:r>
                </w:p>
              </w:tc>
              <w:tc>
                <w:tcPr>
                  <w:tcW w:w="646" w:type="pct"/>
                  <w:tcBorders>
                    <w:top w:val="outset" w:sz="6" w:space="0" w:color="auto"/>
                    <w:left w:val="outset" w:sz="6" w:space="0" w:color="auto"/>
                    <w:bottom w:val="outset" w:sz="6" w:space="0" w:color="auto"/>
                    <w:right w:val="outset" w:sz="6" w:space="0" w:color="auto"/>
                  </w:tcBorders>
                  <w:vAlign w:val="center"/>
                  <w:hideMark/>
                </w:tcPr>
                <w:p w14:paraId="53E3A791" w14:textId="77777777" w:rsidR="00897E24" w:rsidRPr="00A822F2" w:rsidRDefault="00897E24" w:rsidP="00897E24">
                  <w:pPr>
                    <w:jc w:val="center"/>
                    <w:rPr>
                      <w:rFonts w:eastAsia="Arial Unicode MS"/>
                      <w:i/>
                      <w:color w:val="000000"/>
                      <w:sz w:val="24"/>
                      <w:szCs w:val="24"/>
                    </w:rPr>
                  </w:pPr>
                  <w:r w:rsidRPr="00A822F2">
                    <w:rPr>
                      <w:rFonts w:eastAsia="Arial Unicode MS"/>
                      <w:i/>
                      <w:color w:val="000000"/>
                      <w:sz w:val="24"/>
                      <w:szCs w:val="24"/>
                    </w:rPr>
                    <w:t>відмінно</w:t>
                  </w:r>
                </w:p>
              </w:tc>
              <w:tc>
                <w:tcPr>
                  <w:tcW w:w="220" w:type="pct"/>
                  <w:tcBorders>
                    <w:top w:val="outset" w:sz="6" w:space="0" w:color="auto"/>
                    <w:left w:val="outset" w:sz="6" w:space="0" w:color="auto"/>
                    <w:bottom w:val="outset" w:sz="6" w:space="0" w:color="auto"/>
                    <w:right w:val="outset" w:sz="6" w:space="0" w:color="auto"/>
                  </w:tcBorders>
                  <w:vAlign w:val="center"/>
                </w:tcPr>
                <w:p w14:paraId="5FA055FE" w14:textId="77777777" w:rsidR="00897E24" w:rsidRPr="00A822F2" w:rsidRDefault="00897E24" w:rsidP="00897E24">
                  <w:pPr>
                    <w:jc w:val="center"/>
                    <w:rPr>
                      <w:rFonts w:eastAsia="Arial Unicode MS"/>
                      <w:iCs/>
                      <w:color w:val="000000"/>
                      <w:sz w:val="24"/>
                      <w:szCs w:val="24"/>
                    </w:rPr>
                  </w:pPr>
                  <w:r w:rsidRPr="00A822F2">
                    <w:rPr>
                      <w:rFonts w:eastAsia="Arial Unicode MS"/>
                      <w:iCs/>
                      <w:color w:val="000000"/>
                      <w:sz w:val="24"/>
                      <w:szCs w:val="24"/>
                    </w:rPr>
                    <w:t>5</w:t>
                  </w:r>
                </w:p>
              </w:tc>
              <w:tc>
                <w:tcPr>
                  <w:tcW w:w="1399" w:type="pct"/>
                  <w:vMerge w:val="restart"/>
                  <w:tcBorders>
                    <w:top w:val="outset" w:sz="6" w:space="0" w:color="auto"/>
                    <w:left w:val="outset" w:sz="6" w:space="0" w:color="auto"/>
                    <w:right w:val="outset" w:sz="6" w:space="0" w:color="auto"/>
                  </w:tcBorders>
                  <w:vAlign w:val="center"/>
                </w:tcPr>
                <w:p w14:paraId="250FD5D4" w14:textId="77777777" w:rsidR="00897E24" w:rsidRPr="00A822F2" w:rsidRDefault="00897E24" w:rsidP="00897E24">
                  <w:pPr>
                    <w:jc w:val="center"/>
                    <w:rPr>
                      <w:rFonts w:eastAsia="Arial Unicode MS"/>
                      <w:i/>
                      <w:color w:val="000000"/>
                      <w:sz w:val="24"/>
                      <w:szCs w:val="24"/>
                    </w:rPr>
                  </w:pPr>
                  <w:r w:rsidRPr="00A822F2">
                    <w:rPr>
                      <w:rFonts w:eastAsia="Arial Unicode MS"/>
                      <w:i/>
                      <w:color w:val="000000"/>
                      <w:sz w:val="24"/>
                      <w:szCs w:val="24"/>
                    </w:rPr>
                    <w:t>зараховано</w:t>
                  </w:r>
                </w:p>
              </w:tc>
              <w:tc>
                <w:tcPr>
                  <w:tcW w:w="219" w:type="pct"/>
                  <w:tcBorders>
                    <w:top w:val="outset" w:sz="6" w:space="0" w:color="auto"/>
                    <w:left w:val="outset" w:sz="6" w:space="0" w:color="auto"/>
                    <w:bottom w:val="outset" w:sz="6" w:space="0" w:color="auto"/>
                    <w:right w:val="outset" w:sz="6" w:space="0" w:color="auto"/>
                  </w:tcBorders>
                  <w:vAlign w:val="center"/>
                  <w:hideMark/>
                </w:tcPr>
                <w:p w14:paraId="6B8AF6B6" w14:textId="77777777" w:rsidR="00897E24" w:rsidRPr="00A822F2" w:rsidRDefault="00897E24" w:rsidP="00897E24">
                  <w:pPr>
                    <w:jc w:val="center"/>
                    <w:rPr>
                      <w:rFonts w:eastAsia="Arial Unicode MS"/>
                      <w:b/>
                      <w:color w:val="000000"/>
                      <w:sz w:val="24"/>
                      <w:szCs w:val="24"/>
                    </w:rPr>
                  </w:pPr>
                  <w:r w:rsidRPr="00A822F2">
                    <w:rPr>
                      <w:rFonts w:eastAsia="Arial Unicode MS"/>
                      <w:b/>
                      <w:color w:val="000000"/>
                      <w:sz w:val="24"/>
                      <w:szCs w:val="24"/>
                    </w:rPr>
                    <w:t>A</w:t>
                  </w:r>
                </w:p>
              </w:tc>
              <w:tc>
                <w:tcPr>
                  <w:tcW w:w="1980" w:type="pct"/>
                  <w:tcBorders>
                    <w:top w:val="outset" w:sz="6" w:space="0" w:color="auto"/>
                    <w:left w:val="outset" w:sz="6" w:space="0" w:color="auto"/>
                    <w:bottom w:val="outset" w:sz="6" w:space="0" w:color="auto"/>
                    <w:right w:val="outset" w:sz="6" w:space="0" w:color="auto"/>
                  </w:tcBorders>
                  <w:vAlign w:val="center"/>
                  <w:hideMark/>
                </w:tcPr>
                <w:p w14:paraId="4D279602" w14:textId="77777777" w:rsidR="00897E24" w:rsidRPr="00A822F2" w:rsidRDefault="00897E24" w:rsidP="00897E24">
                  <w:pPr>
                    <w:jc w:val="center"/>
                    <w:rPr>
                      <w:rFonts w:eastAsia="Arial Unicode MS"/>
                      <w:i/>
                      <w:color w:val="000000"/>
                      <w:sz w:val="24"/>
                      <w:szCs w:val="24"/>
                    </w:rPr>
                  </w:pPr>
                  <w:r w:rsidRPr="00A822F2">
                    <w:rPr>
                      <w:rFonts w:eastAsia="Arial Unicode MS"/>
                      <w:i/>
                      <w:color w:val="000000"/>
                      <w:sz w:val="24"/>
                      <w:szCs w:val="24"/>
                    </w:rPr>
                    <w:t>відмінно</w:t>
                  </w:r>
                </w:p>
              </w:tc>
            </w:tr>
            <w:tr w:rsidR="00897E24" w:rsidRPr="00A822F2" w14:paraId="3E259730" w14:textId="77777777" w:rsidTr="00A822F2">
              <w:trPr>
                <w:tblCellSpacing w:w="0" w:type="dxa"/>
              </w:trPr>
              <w:tc>
                <w:tcPr>
                  <w:tcW w:w="536" w:type="pct"/>
                  <w:tcBorders>
                    <w:top w:val="outset" w:sz="6" w:space="0" w:color="auto"/>
                    <w:left w:val="outset" w:sz="6" w:space="0" w:color="auto"/>
                    <w:bottom w:val="outset" w:sz="6" w:space="0" w:color="auto"/>
                    <w:right w:val="outset" w:sz="6" w:space="0" w:color="auto"/>
                  </w:tcBorders>
                  <w:vAlign w:val="center"/>
                  <w:hideMark/>
                </w:tcPr>
                <w:p w14:paraId="1AEA1A24" w14:textId="77777777" w:rsidR="00897E24" w:rsidRPr="00A822F2" w:rsidRDefault="00897E24" w:rsidP="00897E24">
                  <w:pPr>
                    <w:jc w:val="center"/>
                    <w:rPr>
                      <w:rFonts w:eastAsia="Arial Unicode MS"/>
                      <w:b/>
                      <w:color w:val="000000"/>
                      <w:sz w:val="24"/>
                      <w:szCs w:val="24"/>
                    </w:rPr>
                  </w:pPr>
                  <w:r w:rsidRPr="00A822F2">
                    <w:rPr>
                      <w:rFonts w:eastAsia="Arial Unicode MS"/>
                      <w:b/>
                      <w:color w:val="000000"/>
                      <w:sz w:val="24"/>
                      <w:szCs w:val="24"/>
                    </w:rPr>
                    <w:t>82 – 89</w:t>
                  </w:r>
                </w:p>
              </w:tc>
              <w:tc>
                <w:tcPr>
                  <w:tcW w:w="646" w:type="pct"/>
                  <w:tcBorders>
                    <w:top w:val="outset" w:sz="6" w:space="0" w:color="auto"/>
                    <w:left w:val="outset" w:sz="6" w:space="0" w:color="auto"/>
                    <w:bottom w:val="outset" w:sz="6" w:space="0" w:color="auto"/>
                    <w:right w:val="outset" w:sz="6" w:space="0" w:color="auto"/>
                  </w:tcBorders>
                  <w:vAlign w:val="center"/>
                  <w:hideMark/>
                </w:tcPr>
                <w:p w14:paraId="21F9AA7A" w14:textId="77777777" w:rsidR="00897E24" w:rsidRPr="00A822F2" w:rsidRDefault="00897E24" w:rsidP="00897E24">
                  <w:pPr>
                    <w:jc w:val="center"/>
                    <w:rPr>
                      <w:rFonts w:eastAsia="Arial Unicode MS"/>
                      <w:i/>
                      <w:color w:val="000000"/>
                      <w:sz w:val="24"/>
                      <w:szCs w:val="24"/>
                    </w:rPr>
                  </w:pPr>
                  <w:r w:rsidRPr="00A822F2">
                    <w:rPr>
                      <w:rFonts w:eastAsia="Arial Unicode MS"/>
                      <w:i/>
                      <w:color w:val="000000"/>
                      <w:sz w:val="24"/>
                      <w:szCs w:val="24"/>
                    </w:rPr>
                    <w:t>добре</w:t>
                  </w:r>
                </w:p>
              </w:tc>
              <w:tc>
                <w:tcPr>
                  <w:tcW w:w="220" w:type="pct"/>
                  <w:tcBorders>
                    <w:top w:val="outset" w:sz="6" w:space="0" w:color="auto"/>
                    <w:left w:val="outset" w:sz="6" w:space="0" w:color="auto"/>
                    <w:bottom w:val="outset" w:sz="6" w:space="0" w:color="auto"/>
                    <w:right w:val="outset" w:sz="6" w:space="0" w:color="auto"/>
                  </w:tcBorders>
                  <w:vAlign w:val="center"/>
                </w:tcPr>
                <w:p w14:paraId="020DDB2C" w14:textId="77777777" w:rsidR="00897E24" w:rsidRPr="00A822F2" w:rsidRDefault="00897E24" w:rsidP="00897E24">
                  <w:pPr>
                    <w:jc w:val="center"/>
                    <w:rPr>
                      <w:rFonts w:eastAsia="Arial Unicode MS"/>
                      <w:iCs/>
                      <w:color w:val="000000"/>
                      <w:sz w:val="24"/>
                      <w:szCs w:val="24"/>
                    </w:rPr>
                  </w:pPr>
                  <w:r w:rsidRPr="00A822F2">
                    <w:rPr>
                      <w:rFonts w:eastAsia="Arial Unicode MS"/>
                      <w:iCs/>
                      <w:color w:val="000000"/>
                      <w:sz w:val="24"/>
                      <w:szCs w:val="24"/>
                    </w:rPr>
                    <w:t>4</w:t>
                  </w:r>
                </w:p>
              </w:tc>
              <w:tc>
                <w:tcPr>
                  <w:tcW w:w="1399" w:type="pct"/>
                  <w:vMerge/>
                  <w:tcBorders>
                    <w:left w:val="outset" w:sz="6" w:space="0" w:color="auto"/>
                    <w:right w:val="outset" w:sz="6" w:space="0" w:color="auto"/>
                  </w:tcBorders>
                  <w:vAlign w:val="center"/>
                </w:tcPr>
                <w:p w14:paraId="689DDA15" w14:textId="77777777" w:rsidR="00897E24" w:rsidRPr="00A822F2" w:rsidRDefault="00897E24" w:rsidP="00897E24">
                  <w:pPr>
                    <w:rPr>
                      <w:rFonts w:eastAsia="Arial Unicode MS"/>
                      <w:i/>
                      <w:color w:val="000000"/>
                      <w:sz w:val="24"/>
                      <w:szCs w:val="24"/>
                    </w:rPr>
                  </w:pPr>
                </w:p>
              </w:tc>
              <w:tc>
                <w:tcPr>
                  <w:tcW w:w="219" w:type="pct"/>
                  <w:tcBorders>
                    <w:top w:val="outset" w:sz="6" w:space="0" w:color="auto"/>
                    <w:left w:val="outset" w:sz="6" w:space="0" w:color="auto"/>
                    <w:bottom w:val="outset" w:sz="6" w:space="0" w:color="auto"/>
                    <w:right w:val="outset" w:sz="6" w:space="0" w:color="auto"/>
                  </w:tcBorders>
                  <w:vAlign w:val="center"/>
                  <w:hideMark/>
                </w:tcPr>
                <w:p w14:paraId="0AC45331" w14:textId="77777777" w:rsidR="00897E24" w:rsidRPr="00A822F2" w:rsidRDefault="00897E24" w:rsidP="00897E24">
                  <w:pPr>
                    <w:jc w:val="center"/>
                    <w:rPr>
                      <w:rFonts w:eastAsia="Arial Unicode MS"/>
                      <w:b/>
                      <w:color w:val="000000"/>
                      <w:sz w:val="24"/>
                      <w:szCs w:val="24"/>
                    </w:rPr>
                  </w:pPr>
                  <w:r w:rsidRPr="00A822F2">
                    <w:rPr>
                      <w:rFonts w:eastAsia="Arial Unicode MS"/>
                      <w:b/>
                      <w:color w:val="000000"/>
                      <w:sz w:val="24"/>
                      <w:szCs w:val="24"/>
                    </w:rPr>
                    <w:t>B</w:t>
                  </w:r>
                </w:p>
              </w:tc>
              <w:tc>
                <w:tcPr>
                  <w:tcW w:w="1980" w:type="pct"/>
                  <w:tcBorders>
                    <w:top w:val="outset" w:sz="6" w:space="0" w:color="auto"/>
                    <w:left w:val="outset" w:sz="6" w:space="0" w:color="auto"/>
                    <w:bottom w:val="outset" w:sz="6" w:space="0" w:color="auto"/>
                    <w:right w:val="outset" w:sz="6" w:space="0" w:color="auto"/>
                  </w:tcBorders>
                  <w:vAlign w:val="center"/>
                  <w:hideMark/>
                </w:tcPr>
                <w:p w14:paraId="28B83713" w14:textId="77777777" w:rsidR="00897E24" w:rsidRPr="00A822F2" w:rsidRDefault="00897E24" w:rsidP="00897E24">
                  <w:pPr>
                    <w:jc w:val="center"/>
                    <w:rPr>
                      <w:rFonts w:eastAsia="Arial Unicode MS"/>
                      <w:i/>
                      <w:color w:val="000000"/>
                      <w:sz w:val="24"/>
                      <w:szCs w:val="24"/>
                    </w:rPr>
                  </w:pPr>
                  <w:r w:rsidRPr="00A822F2">
                    <w:rPr>
                      <w:rFonts w:eastAsia="Arial Unicode MS"/>
                      <w:i/>
                      <w:color w:val="000000"/>
                      <w:sz w:val="24"/>
                      <w:szCs w:val="24"/>
                    </w:rPr>
                    <w:t>добре (дуже добре)</w:t>
                  </w:r>
                </w:p>
              </w:tc>
            </w:tr>
            <w:tr w:rsidR="00897E24" w:rsidRPr="00A822F2" w14:paraId="1F36BE24" w14:textId="77777777" w:rsidTr="00A822F2">
              <w:trPr>
                <w:tblCellSpacing w:w="0" w:type="dxa"/>
              </w:trPr>
              <w:tc>
                <w:tcPr>
                  <w:tcW w:w="536" w:type="pct"/>
                  <w:tcBorders>
                    <w:top w:val="outset" w:sz="6" w:space="0" w:color="auto"/>
                    <w:left w:val="outset" w:sz="6" w:space="0" w:color="auto"/>
                    <w:bottom w:val="outset" w:sz="6" w:space="0" w:color="auto"/>
                    <w:right w:val="outset" w:sz="6" w:space="0" w:color="auto"/>
                  </w:tcBorders>
                  <w:vAlign w:val="center"/>
                  <w:hideMark/>
                </w:tcPr>
                <w:p w14:paraId="4325EA9F" w14:textId="77777777" w:rsidR="00897E24" w:rsidRPr="00A822F2" w:rsidRDefault="00897E24" w:rsidP="00897E24">
                  <w:pPr>
                    <w:jc w:val="center"/>
                    <w:rPr>
                      <w:rFonts w:eastAsia="Arial Unicode MS"/>
                      <w:b/>
                      <w:color w:val="000000"/>
                      <w:sz w:val="24"/>
                      <w:szCs w:val="24"/>
                    </w:rPr>
                  </w:pPr>
                  <w:r w:rsidRPr="00A822F2">
                    <w:rPr>
                      <w:rFonts w:eastAsia="Arial Unicode MS"/>
                      <w:b/>
                      <w:color w:val="000000"/>
                      <w:sz w:val="24"/>
                      <w:szCs w:val="24"/>
                    </w:rPr>
                    <w:t>75 – 81</w:t>
                  </w:r>
                </w:p>
              </w:tc>
              <w:tc>
                <w:tcPr>
                  <w:tcW w:w="646" w:type="pct"/>
                  <w:tcBorders>
                    <w:top w:val="outset" w:sz="6" w:space="0" w:color="auto"/>
                    <w:left w:val="outset" w:sz="6" w:space="0" w:color="auto"/>
                    <w:bottom w:val="outset" w:sz="6" w:space="0" w:color="auto"/>
                    <w:right w:val="outset" w:sz="6" w:space="0" w:color="auto"/>
                  </w:tcBorders>
                  <w:vAlign w:val="center"/>
                  <w:hideMark/>
                </w:tcPr>
                <w:p w14:paraId="20A6BBF7" w14:textId="77777777" w:rsidR="00897E24" w:rsidRPr="00A822F2" w:rsidRDefault="00897E24" w:rsidP="00897E24">
                  <w:pPr>
                    <w:jc w:val="center"/>
                    <w:rPr>
                      <w:rFonts w:eastAsia="Arial Unicode MS"/>
                      <w:i/>
                      <w:color w:val="000000"/>
                      <w:sz w:val="24"/>
                      <w:szCs w:val="24"/>
                    </w:rPr>
                  </w:pPr>
                  <w:r w:rsidRPr="00A822F2">
                    <w:rPr>
                      <w:rFonts w:eastAsia="Arial Unicode MS"/>
                      <w:i/>
                      <w:color w:val="000000"/>
                      <w:sz w:val="24"/>
                      <w:szCs w:val="24"/>
                    </w:rPr>
                    <w:t>добре</w:t>
                  </w:r>
                </w:p>
              </w:tc>
              <w:tc>
                <w:tcPr>
                  <w:tcW w:w="220" w:type="pct"/>
                  <w:tcBorders>
                    <w:top w:val="outset" w:sz="6" w:space="0" w:color="auto"/>
                    <w:left w:val="outset" w:sz="6" w:space="0" w:color="auto"/>
                    <w:bottom w:val="outset" w:sz="6" w:space="0" w:color="auto"/>
                    <w:right w:val="outset" w:sz="6" w:space="0" w:color="auto"/>
                  </w:tcBorders>
                  <w:vAlign w:val="center"/>
                </w:tcPr>
                <w:p w14:paraId="3785C347" w14:textId="77777777" w:rsidR="00897E24" w:rsidRPr="00A822F2" w:rsidRDefault="00897E24" w:rsidP="00897E24">
                  <w:pPr>
                    <w:jc w:val="center"/>
                    <w:rPr>
                      <w:rFonts w:eastAsia="Arial Unicode MS"/>
                      <w:iCs/>
                      <w:color w:val="000000"/>
                      <w:sz w:val="24"/>
                      <w:szCs w:val="24"/>
                    </w:rPr>
                  </w:pPr>
                  <w:r w:rsidRPr="00A822F2">
                    <w:rPr>
                      <w:rFonts w:eastAsia="Arial Unicode MS"/>
                      <w:iCs/>
                      <w:color w:val="000000"/>
                      <w:sz w:val="24"/>
                      <w:szCs w:val="24"/>
                    </w:rPr>
                    <w:t>4</w:t>
                  </w:r>
                </w:p>
              </w:tc>
              <w:tc>
                <w:tcPr>
                  <w:tcW w:w="1399" w:type="pct"/>
                  <w:vMerge/>
                  <w:tcBorders>
                    <w:left w:val="outset" w:sz="6" w:space="0" w:color="auto"/>
                    <w:right w:val="outset" w:sz="6" w:space="0" w:color="auto"/>
                  </w:tcBorders>
                  <w:vAlign w:val="center"/>
                </w:tcPr>
                <w:p w14:paraId="21A15EC0" w14:textId="77777777" w:rsidR="00897E24" w:rsidRPr="00A822F2" w:rsidRDefault="00897E24" w:rsidP="00897E24">
                  <w:pPr>
                    <w:rPr>
                      <w:rFonts w:eastAsia="Arial Unicode MS"/>
                      <w:i/>
                      <w:color w:val="000000"/>
                      <w:sz w:val="24"/>
                      <w:szCs w:val="24"/>
                    </w:rPr>
                  </w:pPr>
                </w:p>
              </w:tc>
              <w:tc>
                <w:tcPr>
                  <w:tcW w:w="219" w:type="pct"/>
                  <w:tcBorders>
                    <w:top w:val="outset" w:sz="6" w:space="0" w:color="auto"/>
                    <w:left w:val="outset" w:sz="6" w:space="0" w:color="auto"/>
                    <w:bottom w:val="outset" w:sz="6" w:space="0" w:color="auto"/>
                    <w:right w:val="outset" w:sz="6" w:space="0" w:color="auto"/>
                  </w:tcBorders>
                  <w:vAlign w:val="center"/>
                  <w:hideMark/>
                </w:tcPr>
                <w:p w14:paraId="46BCAB10" w14:textId="77777777" w:rsidR="00897E24" w:rsidRPr="00A822F2" w:rsidRDefault="00897E24" w:rsidP="00897E24">
                  <w:pPr>
                    <w:jc w:val="center"/>
                    <w:rPr>
                      <w:rFonts w:eastAsia="Arial Unicode MS"/>
                      <w:b/>
                      <w:color w:val="000000"/>
                      <w:sz w:val="24"/>
                      <w:szCs w:val="24"/>
                    </w:rPr>
                  </w:pPr>
                  <w:r w:rsidRPr="00A822F2">
                    <w:rPr>
                      <w:rFonts w:eastAsia="Arial Unicode MS"/>
                      <w:b/>
                      <w:color w:val="000000"/>
                      <w:sz w:val="24"/>
                      <w:szCs w:val="24"/>
                    </w:rPr>
                    <w:t>C</w:t>
                  </w:r>
                </w:p>
              </w:tc>
              <w:tc>
                <w:tcPr>
                  <w:tcW w:w="1980" w:type="pct"/>
                  <w:tcBorders>
                    <w:top w:val="outset" w:sz="6" w:space="0" w:color="auto"/>
                    <w:left w:val="outset" w:sz="6" w:space="0" w:color="auto"/>
                    <w:bottom w:val="outset" w:sz="6" w:space="0" w:color="auto"/>
                    <w:right w:val="outset" w:sz="6" w:space="0" w:color="auto"/>
                  </w:tcBorders>
                  <w:vAlign w:val="center"/>
                  <w:hideMark/>
                </w:tcPr>
                <w:p w14:paraId="4EFB714F" w14:textId="77777777" w:rsidR="00897E24" w:rsidRPr="00A822F2" w:rsidRDefault="00897E24" w:rsidP="00897E24">
                  <w:pPr>
                    <w:jc w:val="center"/>
                    <w:rPr>
                      <w:rFonts w:eastAsia="Arial Unicode MS"/>
                      <w:i/>
                      <w:color w:val="000000"/>
                      <w:sz w:val="24"/>
                      <w:szCs w:val="24"/>
                    </w:rPr>
                  </w:pPr>
                  <w:r w:rsidRPr="00A822F2">
                    <w:rPr>
                      <w:rFonts w:eastAsia="Arial Unicode MS"/>
                      <w:i/>
                      <w:color w:val="000000"/>
                      <w:sz w:val="24"/>
                      <w:szCs w:val="24"/>
                    </w:rPr>
                    <w:t xml:space="preserve">добре </w:t>
                  </w:r>
                </w:p>
              </w:tc>
            </w:tr>
            <w:tr w:rsidR="00897E24" w:rsidRPr="00A822F2" w14:paraId="07208354" w14:textId="77777777" w:rsidTr="00A822F2">
              <w:trPr>
                <w:tblCellSpacing w:w="0" w:type="dxa"/>
              </w:trPr>
              <w:tc>
                <w:tcPr>
                  <w:tcW w:w="536" w:type="pct"/>
                  <w:tcBorders>
                    <w:top w:val="outset" w:sz="6" w:space="0" w:color="auto"/>
                    <w:left w:val="outset" w:sz="6" w:space="0" w:color="auto"/>
                    <w:bottom w:val="outset" w:sz="6" w:space="0" w:color="auto"/>
                    <w:right w:val="outset" w:sz="6" w:space="0" w:color="auto"/>
                  </w:tcBorders>
                  <w:vAlign w:val="center"/>
                  <w:hideMark/>
                </w:tcPr>
                <w:p w14:paraId="122927C6" w14:textId="77777777" w:rsidR="00897E24" w:rsidRPr="00A822F2" w:rsidRDefault="00897E24" w:rsidP="00897E24">
                  <w:pPr>
                    <w:jc w:val="center"/>
                    <w:rPr>
                      <w:rFonts w:eastAsia="Arial Unicode MS"/>
                      <w:b/>
                      <w:color w:val="000000"/>
                      <w:sz w:val="24"/>
                      <w:szCs w:val="24"/>
                    </w:rPr>
                  </w:pPr>
                  <w:r w:rsidRPr="00A822F2">
                    <w:rPr>
                      <w:rFonts w:eastAsia="Arial Unicode MS"/>
                      <w:b/>
                      <w:color w:val="000000"/>
                      <w:sz w:val="24"/>
                      <w:szCs w:val="24"/>
                    </w:rPr>
                    <w:t>64 – 74</w:t>
                  </w:r>
                </w:p>
              </w:tc>
              <w:tc>
                <w:tcPr>
                  <w:tcW w:w="646" w:type="pct"/>
                  <w:tcBorders>
                    <w:top w:val="outset" w:sz="6" w:space="0" w:color="auto"/>
                    <w:left w:val="outset" w:sz="6" w:space="0" w:color="auto"/>
                    <w:bottom w:val="outset" w:sz="6" w:space="0" w:color="auto"/>
                    <w:right w:val="outset" w:sz="6" w:space="0" w:color="auto"/>
                  </w:tcBorders>
                  <w:vAlign w:val="center"/>
                  <w:hideMark/>
                </w:tcPr>
                <w:p w14:paraId="4FE78F5A" w14:textId="77777777" w:rsidR="00897E24" w:rsidRPr="00A822F2" w:rsidRDefault="00897E24" w:rsidP="00897E24">
                  <w:pPr>
                    <w:jc w:val="center"/>
                    <w:rPr>
                      <w:rFonts w:eastAsia="Arial Unicode MS"/>
                      <w:i/>
                      <w:color w:val="000000"/>
                      <w:sz w:val="24"/>
                      <w:szCs w:val="24"/>
                    </w:rPr>
                  </w:pPr>
                  <w:r w:rsidRPr="00A822F2">
                    <w:rPr>
                      <w:rFonts w:eastAsia="Arial Unicode MS"/>
                      <w:i/>
                      <w:color w:val="000000"/>
                      <w:sz w:val="24"/>
                      <w:szCs w:val="24"/>
                    </w:rPr>
                    <w:t>задовільно</w:t>
                  </w:r>
                </w:p>
              </w:tc>
              <w:tc>
                <w:tcPr>
                  <w:tcW w:w="220" w:type="pct"/>
                  <w:tcBorders>
                    <w:top w:val="outset" w:sz="6" w:space="0" w:color="auto"/>
                    <w:left w:val="outset" w:sz="6" w:space="0" w:color="auto"/>
                    <w:bottom w:val="outset" w:sz="6" w:space="0" w:color="auto"/>
                    <w:right w:val="outset" w:sz="6" w:space="0" w:color="auto"/>
                  </w:tcBorders>
                  <w:vAlign w:val="center"/>
                </w:tcPr>
                <w:p w14:paraId="017340EC" w14:textId="77777777" w:rsidR="00897E24" w:rsidRPr="00A822F2" w:rsidRDefault="00897E24" w:rsidP="00897E24">
                  <w:pPr>
                    <w:jc w:val="center"/>
                    <w:rPr>
                      <w:rFonts w:eastAsia="Arial Unicode MS"/>
                      <w:iCs/>
                      <w:color w:val="000000"/>
                      <w:sz w:val="24"/>
                      <w:szCs w:val="24"/>
                    </w:rPr>
                  </w:pPr>
                  <w:r w:rsidRPr="00A822F2">
                    <w:rPr>
                      <w:rFonts w:eastAsia="Arial Unicode MS"/>
                      <w:iCs/>
                      <w:color w:val="000000"/>
                      <w:sz w:val="24"/>
                      <w:szCs w:val="24"/>
                    </w:rPr>
                    <w:t>3</w:t>
                  </w:r>
                </w:p>
              </w:tc>
              <w:tc>
                <w:tcPr>
                  <w:tcW w:w="1399" w:type="pct"/>
                  <w:vMerge/>
                  <w:tcBorders>
                    <w:left w:val="outset" w:sz="6" w:space="0" w:color="auto"/>
                    <w:right w:val="outset" w:sz="6" w:space="0" w:color="auto"/>
                  </w:tcBorders>
                  <w:vAlign w:val="center"/>
                </w:tcPr>
                <w:p w14:paraId="3D8E4D50" w14:textId="77777777" w:rsidR="00897E24" w:rsidRPr="00A822F2" w:rsidRDefault="00897E24" w:rsidP="00897E24">
                  <w:pPr>
                    <w:rPr>
                      <w:rFonts w:eastAsia="Arial Unicode MS"/>
                      <w:i/>
                      <w:color w:val="000000"/>
                      <w:sz w:val="24"/>
                      <w:szCs w:val="24"/>
                    </w:rPr>
                  </w:pPr>
                </w:p>
              </w:tc>
              <w:tc>
                <w:tcPr>
                  <w:tcW w:w="219" w:type="pct"/>
                  <w:tcBorders>
                    <w:top w:val="outset" w:sz="6" w:space="0" w:color="auto"/>
                    <w:left w:val="outset" w:sz="6" w:space="0" w:color="auto"/>
                    <w:bottom w:val="outset" w:sz="6" w:space="0" w:color="auto"/>
                    <w:right w:val="outset" w:sz="6" w:space="0" w:color="auto"/>
                  </w:tcBorders>
                  <w:vAlign w:val="center"/>
                  <w:hideMark/>
                </w:tcPr>
                <w:p w14:paraId="1738DD05" w14:textId="77777777" w:rsidR="00897E24" w:rsidRPr="00A822F2" w:rsidRDefault="00897E24" w:rsidP="00897E24">
                  <w:pPr>
                    <w:jc w:val="center"/>
                    <w:rPr>
                      <w:rFonts w:eastAsia="Arial Unicode MS"/>
                      <w:b/>
                      <w:color w:val="000000"/>
                      <w:sz w:val="24"/>
                      <w:szCs w:val="24"/>
                    </w:rPr>
                  </w:pPr>
                  <w:r w:rsidRPr="00A822F2">
                    <w:rPr>
                      <w:rFonts w:eastAsia="Arial Unicode MS"/>
                      <w:b/>
                      <w:color w:val="000000"/>
                      <w:sz w:val="24"/>
                      <w:szCs w:val="24"/>
                    </w:rPr>
                    <w:t>D</w:t>
                  </w:r>
                </w:p>
              </w:tc>
              <w:tc>
                <w:tcPr>
                  <w:tcW w:w="1980" w:type="pct"/>
                  <w:tcBorders>
                    <w:top w:val="outset" w:sz="6" w:space="0" w:color="auto"/>
                    <w:left w:val="outset" w:sz="6" w:space="0" w:color="auto"/>
                    <w:bottom w:val="outset" w:sz="6" w:space="0" w:color="auto"/>
                    <w:right w:val="outset" w:sz="6" w:space="0" w:color="auto"/>
                  </w:tcBorders>
                  <w:vAlign w:val="center"/>
                  <w:hideMark/>
                </w:tcPr>
                <w:p w14:paraId="7B83B76B" w14:textId="77777777" w:rsidR="00897E24" w:rsidRPr="00A822F2" w:rsidRDefault="00897E24" w:rsidP="00897E24">
                  <w:pPr>
                    <w:jc w:val="center"/>
                    <w:rPr>
                      <w:rFonts w:eastAsia="Arial Unicode MS"/>
                      <w:i/>
                      <w:color w:val="000000"/>
                      <w:sz w:val="24"/>
                      <w:szCs w:val="24"/>
                    </w:rPr>
                  </w:pPr>
                  <w:r w:rsidRPr="00A822F2">
                    <w:rPr>
                      <w:rFonts w:eastAsia="Arial Unicode MS"/>
                      <w:i/>
                      <w:color w:val="000000"/>
                      <w:sz w:val="24"/>
                      <w:szCs w:val="24"/>
                    </w:rPr>
                    <w:t xml:space="preserve">задовільно </w:t>
                  </w:r>
                </w:p>
              </w:tc>
            </w:tr>
            <w:tr w:rsidR="00897E24" w:rsidRPr="00A822F2" w14:paraId="75E1B2AB" w14:textId="77777777" w:rsidTr="00A822F2">
              <w:trPr>
                <w:tblCellSpacing w:w="0" w:type="dxa"/>
              </w:trPr>
              <w:tc>
                <w:tcPr>
                  <w:tcW w:w="536" w:type="pct"/>
                  <w:tcBorders>
                    <w:top w:val="outset" w:sz="6" w:space="0" w:color="auto"/>
                    <w:left w:val="outset" w:sz="6" w:space="0" w:color="auto"/>
                    <w:bottom w:val="outset" w:sz="6" w:space="0" w:color="auto"/>
                    <w:right w:val="outset" w:sz="6" w:space="0" w:color="auto"/>
                  </w:tcBorders>
                  <w:vAlign w:val="center"/>
                  <w:hideMark/>
                </w:tcPr>
                <w:p w14:paraId="055ADFF2" w14:textId="77777777" w:rsidR="00897E24" w:rsidRPr="00A822F2" w:rsidRDefault="00897E24" w:rsidP="00897E24">
                  <w:pPr>
                    <w:jc w:val="center"/>
                    <w:rPr>
                      <w:rFonts w:eastAsia="Arial Unicode MS"/>
                      <w:b/>
                      <w:color w:val="000000"/>
                      <w:sz w:val="24"/>
                      <w:szCs w:val="24"/>
                    </w:rPr>
                  </w:pPr>
                  <w:r w:rsidRPr="00A822F2">
                    <w:rPr>
                      <w:rFonts w:eastAsia="Arial Unicode MS"/>
                      <w:b/>
                      <w:color w:val="000000"/>
                      <w:sz w:val="24"/>
                      <w:szCs w:val="24"/>
                    </w:rPr>
                    <w:t>60 – 63</w:t>
                  </w:r>
                </w:p>
              </w:tc>
              <w:tc>
                <w:tcPr>
                  <w:tcW w:w="646" w:type="pct"/>
                  <w:tcBorders>
                    <w:top w:val="outset" w:sz="6" w:space="0" w:color="auto"/>
                    <w:left w:val="outset" w:sz="6" w:space="0" w:color="auto"/>
                    <w:bottom w:val="outset" w:sz="6" w:space="0" w:color="auto"/>
                    <w:right w:val="outset" w:sz="6" w:space="0" w:color="auto"/>
                  </w:tcBorders>
                  <w:vAlign w:val="center"/>
                  <w:hideMark/>
                </w:tcPr>
                <w:p w14:paraId="0A4E03C2" w14:textId="77777777" w:rsidR="00897E24" w:rsidRPr="00A822F2" w:rsidRDefault="00897E24" w:rsidP="00897E24">
                  <w:pPr>
                    <w:jc w:val="center"/>
                    <w:rPr>
                      <w:rFonts w:eastAsia="Arial Unicode MS"/>
                      <w:i/>
                      <w:color w:val="000000"/>
                      <w:sz w:val="24"/>
                      <w:szCs w:val="24"/>
                    </w:rPr>
                  </w:pPr>
                  <w:r w:rsidRPr="00A822F2">
                    <w:rPr>
                      <w:rFonts w:eastAsia="Arial Unicode MS"/>
                      <w:i/>
                      <w:color w:val="000000"/>
                      <w:sz w:val="24"/>
                      <w:szCs w:val="24"/>
                    </w:rPr>
                    <w:t>задовільно</w:t>
                  </w:r>
                </w:p>
              </w:tc>
              <w:tc>
                <w:tcPr>
                  <w:tcW w:w="220" w:type="pct"/>
                  <w:tcBorders>
                    <w:top w:val="outset" w:sz="6" w:space="0" w:color="auto"/>
                    <w:left w:val="outset" w:sz="6" w:space="0" w:color="auto"/>
                    <w:bottom w:val="outset" w:sz="6" w:space="0" w:color="auto"/>
                    <w:right w:val="outset" w:sz="6" w:space="0" w:color="auto"/>
                  </w:tcBorders>
                  <w:vAlign w:val="center"/>
                </w:tcPr>
                <w:p w14:paraId="6DF2EFD5" w14:textId="77777777" w:rsidR="00897E24" w:rsidRPr="00A822F2" w:rsidRDefault="00897E24" w:rsidP="00897E24">
                  <w:pPr>
                    <w:jc w:val="center"/>
                    <w:rPr>
                      <w:rFonts w:eastAsia="Arial Unicode MS"/>
                      <w:iCs/>
                      <w:color w:val="000000"/>
                      <w:sz w:val="24"/>
                      <w:szCs w:val="24"/>
                    </w:rPr>
                  </w:pPr>
                  <w:r w:rsidRPr="00A822F2">
                    <w:rPr>
                      <w:rFonts w:eastAsia="Arial Unicode MS"/>
                      <w:iCs/>
                      <w:color w:val="000000"/>
                      <w:sz w:val="24"/>
                      <w:szCs w:val="24"/>
                    </w:rPr>
                    <w:t>3</w:t>
                  </w:r>
                </w:p>
              </w:tc>
              <w:tc>
                <w:tcPr>
                  <w:tcW w:w="1399" w:type="pct"/>
                  <w:vMerge/>
                  <w:tcBorders>
                    <w:left w:val="outset" w:sz="6" w:space="0" w:color="auto"/>
                    <w:bottom w:val="outset" w:sz="6" w:space="0" w:color="auto"/>
                    <w:right w:val="outset" w:sz="6" w:space="0" w:color="auto"/>
                  </w:tcBorders>
                  <w:vAlign w:val="center"/>
                </w:tcPr>
                <w:p w14:paraId="1BE7ADBA" w14:textId="77777777" w:rsidR="00897E24" w:rsidRPr="00A822F2" w:rsidRDefault="00897E24" w:rsidP="00897E24">
                  <w:pPr>
                    <w:rPr>
                      <w:rFonts w:eastAsia="Arial Unicode MS"/>
                      <w:i/>
                      <w:color w:val="000000"/>
                      <w:sz w:val="24"/>
                      <w:szCs w:val="24"/>
                    </w:rPr>
                  </w:pPr>
                </w:p>
              </w:tc>
              <w:tc>
                <w:tcPr>
                  <w:tcW w:w="219" w:type="pct"/>
                  <w:tcBorders>
                    <w:top w:val="outset" w:sz="6" w:space="0" w:color="auto"/>
                    <w:left w:val="outset" w:sz="6" w:space="0" w:color="auto"/>
                    <w:bottom w:val="outset" w:sz="6" w:space="0" w:color="auto"/>
                    <w:right w:val="outset" w:sz="6" w:space="0" w:color="auto"/>
                  </w:tcBorders>
                  <w:vAlign w:val="center"/>
                  <w:hideMark/>
                </w:tcPr>
                <w:p w14:paraId="2200690D" w14:textId="77777777" w:rsidR="00897E24" w:rsidRPr="00A822F2" w:rsidRDefault="00897E24" w:rsidP="00897E24">
                  <w:pPr>
                    <w:jc w:val="center"/>
                    <w:rPr>
                      <w:rFonts w:eastAsia="Arial Unicode MS"/>
                      <w:b/>
                      <w:color w:val="000000"/>
                      <w:sz w:val="24"/>
                      <w:szCs w:val="24"/>
                    </w:rPr>
                  </w:pPr>
                  <w:r w:rsidRPr="00A822F2">
                    <w:rPr>
                      <w:rFonts w:eastAsia="Arial Unicode MS"/>
                      <w:b/>
                      <w:color w:val="000000"/>
                      <w:sz w:val="24"/>
                      <w:szCs w:val="24"/>
                    </w:rPr>
                    <w:t>Е</w:t>
                  </w:r>
                </w:p>
              </w:tc>
              <w:tc>
                <w:tcPr>
                  <w:tcW w:w="1980" w:type="pct"/>
                  <w:tcBorders>
                    <w:top w:val="outset" w:sz="6" w:space="0" w:color="auto"/>
                    <w:left w:val="outset" w:sz="6" w:space="0" w:color="auto"/>
                    <w:bottom w:val="outset" w:sz="6" w:space="0" w:color="auto"/>
                    <w:right w:val="outset" w:sz="6" w:space="0" w:color="auto"/>
                  </w:tcBorders>
                  <w:vAlign w:val="center"/>
                  <w:hideMark/>
                </w:tcPr>
                <w:p w14:paraId="04CADF35" w14:textId="77777777" w:rsidR="00897E24" w:rsidRPr="00A822F2" w:rsidRDefault="00897E24" w:rsidP="00897E24">
                  <w:pPr>
                    <w:jc w:val="center"/>
                    <w:rPr>
                      <w:rFonts w:eastAsia="Arial Unicode MS"/>
                      <w:i/>
                      <w:color w:val="000000"/>
                      <w:sz w:val="24"/>
                      <w:szCs w:val="24"/>
                    </w:rPr>
                  </w:pPr>
                  <w:r w:rsidRPr="00A822F2">
                    <w:rPr>
                      <w:rFonts w:eastAsia="Arial Unicode MS"/>
                      <w:i/>
                      <w:color w:val="000000"/>
                      <w:sz w:val="24"/>
                      <w:szCs w:val="24"/>
                    </w:rPr>
                    <w:t xml:space="preserve">задовільно (достатньо) </w:t>
                  </w:r>
                </w:p>
              </w:tc>
            </w:tr>
            <w:tr w:rsidR="00897E24" w:rsidRPr="00A822F2" w14:paraId="4E471AE3" w14:textId="77777777" w:rsidTr="00A822F2">
              <w:trPr>
                <w:trHeight w:val="468"/>
                <w:tblCellSpacing w:w="0" w:type="dxa"/>
              </w:trPr>
              <w:tc>
                <w:tcPr>
                  <w:tcW w:w="536" w:type="pct"/>
                  <w:tcBorders>
                    <w:top w:val="outset" w:sz="6" w:space="0" w:color="auto"/>
                    <w:left w:val="outset" w:sz="6" w:space="0" w:color="auto"/>
                    <w:bottom w:val="outset" w:sz="6" w:space="0" w:color="auto"/>
                    <w:right w:val="outset" w:sz="6" w:space="0" w:color="auto"/>
                  </w:tcBorders>
                  <w:vAlign w:val="center"/>
                  <w:hideMark/>
                </w:tcPr>
                <w:p w14:paraId="6E902FB9" w14:textId="77777777" w:rsidR="00897E24" w:rsidRPr="00A822F2" w:rsidRDefault="00897E24" w:rsidP="00897E24">
                  <w:pPr>
                    <w:jc w:val="center"/>
                    <w:rPr>
                      <w:rFonts w:eastAsia="Arial Unicode MS"/>
                      <w:b/>
                      <w:color w:val="000000"/>
                      <w:sz w:val="24"/>
                      <w:szCs w:val="24"/>
                    </w:rPr>
                  </w:pPr>
                  <w:r w:rsidRPr="00A822F2">
                    <w:rPr>
                      <w:rFonts w:eastAsia="Arial Unicode MS"/>
                      <w:b/>
                      <w:color w:val="000000"/>
                      <w:sz w:val="24"/>
                      <w:szCs w:val="24"/>
                    </w:rPr>
                    <w:t>35 – 59</w:t>
                  </w:r>
                </w:p>
              </w:tc>
              <w:tc>
                <w:tcPr>
                  <w:tcW w:w="646" w:type="pct"/>
                  <w:tcBorders>
                    <w:top w:val="outset" w:sz="6" w:space="0" w:color="auto"/>
                    <w:left w:val="outset" w:sz="6" w:space="0" w:color="auto"/>
                    <w:bottom w:val="outset" w:sz="6" w:space="0" w:color="auto"/>
                    <w:right w:val="outset" w:sz="6" w:space="0" w:color="auto"/>
                  </w:tcBorders>
                  <w:vAlign w:val="center"/>
                  <w:hideMark/>
                </w:tcPr>
                <w:p w14:paraId="2C83B1BD" w14:textId="77777777" w:rsidR="00897E24" w:rsidRPr="00A822F2" w:rsidRDefault="00897E24" w:rsidP="00897E24">
                  <w:pPr>
                    <w:jc w:val="center"/>
                    <w:rPr>
                      <w:rFonts w:eastAsia="Arial Unicode MS"/>
                      <w:i/>
                      <w:color w:val="000000"/>
                      <w:sz w:val="24"/>
                      <w:szCs w:val="24"/>
                    </w:rPr>
                  </w:pPr>
                  <w:r w:rsidRPr="00A822F2">
                    <w:rPr>
                      <w:rFonts w:eastAsia="Arial Unicode MS"/>
                      <w:i/>
                      <w:color w:val="000000"/>
                      <w:sz w:val="24"/>
                      <w:szCs w:val="24"/>
                    </w:rPr>
                    <w:t>незадовільно</w:t>
                  </w:r>
                </w:p>
              </w:tc>
              <w:tc>
                <w:tcPr>
                  <w:tcW w:w="220" w:type="pct"/>
                  <w:tcBorders>
                    <w:top w:val="outset" w:sz="6" w:space="0" w:color="auto"/>
                    <w:left w:val="outset" w:sz="6" w:space="0" w:color="auto"/>
                    <w:bottom w:val="outset" w:sz="6" w:space="0" w:color="auto"/>
                    <w:right w:val="outset" w:sz="6" w:space="0" w:color="auto"/>
                  </w:tcBorders>
                  <w:vAlign w:val="center"/>
                </w:tcPr>
                <w:p w14:paraId="534657EE" w14:textId="77777777" w:rsidR="00897E24" w:rsidRPr="00A822F2" w:rsidRDefault="00897E24" w:rsidP="00897E24">
                  <w:pPr>
                    <w:jc w:val="center"/>
                    <w:rPr>
                      <w:rFonts w:eastAsia="Arial Unicode MS"/>
                      <w:iCs/>
                      <w:color w:val="000000"/>
                      <w:sz w:val="24"/>
                      <w:szCs w:val="24"/>
                    </w:rPr>
                  </w:pPr>
                  <w:r w:rsidRPr="00A822F2">
                    <w:rPr>
                      <w:rFonts w:eastAsia="Arial Unicode MS"/>
                      <w:iCs/>
                      <w:color w:val="000000"/>
                      <w:sz w:val="24"/>
                      <w:szCs w:val="24"/>
                    </w:rPr>
                    <w:t>2</w:t>
                  </w:r>
                </w:p>
              </w:tc>
              <w:tc>
                <w:tcPr>
                  <w:tcW w:w="1399" w:type="pct"/>
                  <w:vMerge w:val="restart"/>
                  <w:tcBorders>
                    <w:top w:val="outset" w:sz="6" w:space="0" w:color="auto"/>
                    <w:left w:val="outset" w:sz="6" w:space="0" w:color="auto"/>
                    <w:right w:val="outset" w:sz="6" w:space="0" w:color="auto"/>
                  </w:tcBorders>
                  <w:vAlign w:val="center"/>
                  <w:hideMark/>
                </w:tcPr>
                <w:p w14:paraId="4CA82F1C" w14:textId="77777777" w:rsidR="00897E24" w:rsidRPr="00A822F2" w:rsidRDefault="00897E24" w:rsidP="00897E24">
                  <w:pPr>
                    <w:jc w:val="center"/>
                    <w:rPr>
                      <w:rFonts w:eastAsia="Arial Unicode MS"/>
                      <w:i/>
                      <w:color w:val="000000"/>
                      <w:sz w:val="24"/>
                      <w:szCs w:val="24"/>
                    </w:rPr>
                  </w:pPr>
                  <w:r w:rsidRPr="00A822F2">
                    <w:rPr>
                      <w:rFonts w:eastAsia="Arial Unicode MS"/>
                      <w:i/>
                      <w:color w:val="000000"/>
                      <w:sz w:val="24"/>
                      <w:szCs w:val="24"/>
                    </w:rPr>
                    <w:t>не зараховано</w:t>
                  </w:r>
                </w:p>
              </w:tc>
              <w:tc>
                <w:tcPr>
                  <w:tcW w:w="219" w:type="pct"/>
                  <w:tcBorders>
                    <w:top w:val="outset" w:sz="6" w:space="0" w:color="auto"/>
                    <w:left w:val="outset" w:sz="6" w:space="0" w:color="auto"/>
                    <w:bottom w:val="outset" w:sz="6" w:space="0" w:color="auto"/>
                    <w:right w:val="outset" w:sz="6" w:space="0" w:color="auto"/>
                  </w:tcBorders>
                  <w:vAlign w:val="center"/>
                  <w:hideMark/>
                </w:tcPr>
                <w:p w14:paraId="6B24235B" w14:textId="77777777" w:rsidR="00897E24" w:rsidRPr="00A822F2" w:rsidRDefault="00897E24" w:rsidP="00897E24">
                  <w:pPr>
                    <w:jc w:val="center"/>
                    <w:rPr>
                      <w:rFonts w:eastAsia="Arial Unicode MS"/>
                      <w:b/>
                      <w:color w:val="000000"/>
                      <w:sz w:val="24"/>
                      <w:szCs w:val="24"/>
                    </w:rPr>
                  </w:pPr>
                  <w:r w:rsidRPr="00A822F2">
                    <w:rPr>
                      <w:rFonts w:eastAsia="Arial Unicode MS"/>
                      <w:b/>
                      <w:color w:val="000000"/>
                      <w:sz w:val="24"/>
                      <w:szCs w:val="24"/>
                    </w:rPr>
                    <w:t>FX</w:t>
                  </w:r>
                </w:p>
              </w:tc>
              <w:tc>
                <w:tcPr>
                  <w:tcW w:w="1980" w:type="pct"/>
                  <w:tcBorders>
                    <w:top w:val="outset" w:sz="6" w:space="0" w:color="auto"/>
                    <w:left w:val="outset" w:sz="6" w:space="0" w:color="auto"/>
                    <w:bottom w:val="outset" w:sz="6" w:space="0" w:color="auto"/>
                    <w:right w:val="outset" w:sz="6" w:space="0" w:color="auto"/>
                  </w:tcBorders>
                  <w:vAlign w:val="center"/>
                  <w:hideMark/>
                </w:tcPr>
                <w:p w14:paraId="646D4042" w14:textId="77777777" w:rsidR="00897E24" w:rsidRPr="00A822F2" w:rsidRDefault="00897E24" w:rsidP="00897E24">
                  <w:pPr>
                    <w:jc w:val="center"/>
                    <w:rPr>
                      <w:rFonts w:eastAsia="Arial Unicode MS"/>
                      <w:i/>
                      <w:color w:val="000000"/>
                      <w:sz w:val="24"/>
                      <w:szCs w:val="24"/>
                    </w:rPr>
                  </w:pPr>
                  <w:r w:rsidRPr="00A822F2">
                    <w:rPr>
                      <w:rFonts w:eastAsia="Arial Unicode MS"/>
                      <w:i/>
                      <w:color w:val="000000"/>
                      <w:sz w:val="24"/>
                      <w:szCs w:val="24"/>
                    </w:rPr>
                    <w:t>незадовільно з можливістю повторного складання</w:t>
                  </w:r>
                </w:p>
              </w:tc>
            </w:tr>
            <w:tr w:rsidR="00897E24" w:rsidRPr="00A822F2" w14:paraId="535894B7" w14:textId="77777777" w:rsidTr="00A822F2">
              <w:trPr>
                <w:trHeight w:val="468"/>
                <w:tblCellSpacing w:w="0" w:type="dxa"/>
              </w:trPr>
              <w:tc>
                <w:tcPr>
                  <w:tcW w:w="536" w:type="pct"/>
                  <w:tcBorders>
                    <w:top w:val="outset" w:sz="6" w:space="0" w:color="auto"/>
                    <w:left w:val="outset" w:sz="6" w:space="0" w:color="auto"/>
                    <w:bottom w:val="outset" w:sz="6" w:space="0" w:color="auto"/>
                    <w:right w:val="outset" w:sz="6" w:space="0" w:color="auto"/>
                  </w:tcBorders>
                  <w:vAlign w:val="center"/>
                </w:tcPr>
                <w:p w14:paraId="18DF5A6C" w14:textId="77777777" w:rsidR="00897E24" w:rsidRPr="00A822F2" w:rsidRDefault="00897E24" w:rsidP="00897E24">
                  <w:pPr>
                    <w:jc w:val="center"/>
                    <w:rPr>
                      <w:rFonts w:eastAsia="Arial Unicode MS"/>
                      <w:b/>
                      <w:color w:val="000000"/>
                      <w:sz w:val="24"/>
                      <w:szCs w:val="24"/>
                    </w:rPr>
                  </w:pPr>
                  <w:r w:rsidRPr="00A822F2">
                    <w:rPr>
                      <w:rFonts w:eastAsia="Arial Unicode MS"/>
                      <w:b/>
                      <w:color w:val="000000"/>
                      <w:sz w:val="24"/>
                      <w:szCs w:val="24"/>
                    </w:rPr>
                    <w:t>1 – 34</w:t>
                  </w:r>
                </w:p>
              </w:tc>
              <w:tc>
                <w:tcPr>
                  <w:tcW w:w="646" w:type="pct"/>
                  <w:tcBorders>
                    <w:top w:val="outset" w:sz="6" w:space="0" w:color="auto"/>
                    <w:left w:val="outset" w:sz="6" w:space="0" w:color="auto"/>
                    <w:bottom w:val="outset" w:sz="6" w:space="0" w:color="auto"/>
                    <w:right w:val="outset" w:sz="6" w:space="0" w:color="auto"/>
                  </w:tcBorders>
                  <w:vAlign w:val="center"/>
                </w:tcPr>
                <w:p w14:paraId="4B9CA08C" w14:textId="77777777" w:rsidR="00897E24" w:rsidRPr="00A822F2" w:rsidRDefault="00897E24" w:rsidP="00897E24">
                  <w:pPr>
                    <w:jc w:val="center"/>
                    <w:rPr>
                      <w:rFonts w:eastAsia="Arial Unicode MS"/>
                      <w:i/>
                      <w:color w:val="000000"/>
                      <w:sz w:val="24"/>
                      <w:szCs w:val="24"/>
                    </w:rPr>
                  </w:pPr>
                  <w:r w:rsidRPr="00A822F2">
                    <w:rPr>
                      <w:rFonts w:eastAsia="Arial Unicode MS"/>
                      <w:i/>
                      <w:color w:val="000000"/>
                      <w:sz w:val="24"/>
                      <w:szCs w:val="24"/>
                    </w:rPr>
                    <w:t>незадовільно</w:t>
                  </w:r>
                </w:p>
              </w:tc>
              <w:tc>
                <w:tcPr>
                  <w:tcW w:w="220" w:type="pct"/>
                  <w:tcBorders>
                    <w:top w:val="outset" w:sz="6" w:space="0" w:color="auto"/>
                    <w:left w:val="outset" w:sz="6" w:space="0" w:color="auto"/>
                    <w:bottom w:val="outset" w:sz="6" w:space="0" w:color="auto"/>
                    <w:right w:val="outset" w:sz="6" w:space="0" w:color="auto"/>
                  </w:tcBorders>
                  <w:vAlign w:val="center"/>
                </w:tcPr>
                <w:p w14:paraId="52C8075B" w14:textId="77777777" w:rsidR="00897E24" w:rsidRPr="00A822F2" w:rsidRDefault="00897E24" w:rsidP="00897E24">
                  <w:pPr>
                    <w:jc w:val="center"/>
                    <w:rPr>
                      <w:rFonts w:eastAsia="Arial Unicode MS"/>
                      <w:iCs/>
                      <w:color w:val="000000"/>
                      <w:sz w:val="24"/>
                      <w:szCs w:val="24"/>
                    </w:rPr>
                  </w:pPr>
                  <w:r w:rsidRPr="00A822F2">
                    <w:rPr>
                      <w:rFonts w:eastAsia="Arial Unicode MS"/>
                      <w:iCs/>
                      <w:color w:val="000000"/>
                      <w:sz w:val="24"/>
                      <w:szCs w:val="24"/>
                    </w:rPr>
                    <w:t>2</w:t>
                  </w:r>
                </w:p>
              </w:tc>
              <w:tc>
                <w:tcPr>
                  <w:tcW w:w="1399" w:type="pct"/>
                  <w:tcBorders>
                    <w:top w:val="outset" w:sz="6" w:space="0" w:color="auto"/>
                    <w:left w:val="outset" w:sz="6" w:space="0" w:color="auto"/>
                    <w:bottom w:val="outset" w:sz="6" w:space="0" w:color="auto"/>
                    <w:right w:val="outset" w:sz="6" w:space="0" w:color="auto"/>
                  </w:tcBorders>
                  <w:vAlign w:val="center"/>
                </w:tcPr>
                <w:p w14:paraId="5ECF087F" w14:textId="77777777" w:rsidR="00897E24" w:rsidRPr="00A822F2" w:rsidRDefault="00897E24" w:rsidP="00897E24">
                  <w:pPr>
                    <w:jc w:val="center"/>
                    <w:rPr>
                      <w:rFonts w:eastAsia="Arial Unicode MS"/>
                      <w:i/>
                      <w:color w:val="000000"/>
                      <w:sz w:val="24"/>
                      <w:szCs w:val="24"/>
                    </w:rPr>
                  </w:pPr>
                </w:p>
              </w:tc>
              <w:tc>
                <w:tcPr>
                  <w:tcW w:w="219" w:type="pct"/>
                  <w:tcBorders>
                    <w:top w:val="outset" w:sz="6" w:space="0" w:color="auto"/>
                    <w:left w:val="outset" w:sz="6" w:space="0" w:color="auto"/>
                    <w:bottom w:val="outset" w:sz="6" w:space="0" w:color="auto"/>
                    <w:right w:val="outset" w:sz="6" w:space="0" w:color="auto"/>
                  </w:tcBorders>
                  <w:vAlign w:val="center"/>
                </w:tcPr>
                <w:p w14:paraId="4785D331" w14:textId="77777777" w:rsidR="00897E24" w:rsidRPr="00A822F2" w:rsidRDefault="00897E24" w:rsidP="00897E24">
                  <w:pPr>
                    <w:jc w:val="center"/>
                    <w:rPr>
                      <w:rFonts w:eastAsia="Arial Unicode MS"/>
                      <w:b/>
                      <w:color w:val="000000"/>
                      <w:sz w:val="24"/>
                      <w:szCs w:val="24"/>
                    </w:rPr>
                  </w:pPr>
                  <w:r w:rsidRPr="00A822F2">
                    <w:rPr>
                      <w:rFonts w:eastAsia="Arial Unicode MS"/>
                      <w:b/>
                      <w:color w:val="000000"/>
                      <w:sz w:val="24"/>
                      <w:szCs w:val="24"/>
                    </w:rPr>
                    <w:t>F</w:t>
                  </w:r>
                </w:p>
              </w:tc>
              <w:tc>
                <w:tcPr>
                  <w:tcW w:w="1980" w:type="pct"/>
                  <w:tcBorders>
                    <w:top w:val="outset" w:sz="6" w:space="0" w:color="auto"/>
                    <w:left w:val="outset" w:sz="6" w:space="0" w:color="auto"/>
                    <w:bottom w:val="outset" w:sz="6" w:space="0" w:color="auto"/>
                    <w:right w:val="outset" w:sz="6" w:space="0" w:color="auto"/>
                  </w:tcBorders>
                  <w:vAlign w:val="center"/>
                </w:tcPr>
                <w:p w14:paraId="7403DD95" w14:textId="77777777" w:rsidR="00897E24" w:rsidRPr="00A822F2" w:rsidRDefault="00897E24" w:rsidP="00897E24">
                  <w:pPr>
                    <w:jc w:val="center"/>
                    <w:rPr>
                      <w:rFonts w:eastAsia="Arial Unicode MS"/>
                      <w:i/>
                      <w:color w:val="000000"/>
                      <w:sz w:val="24"/>
                      <w:szCs w:val="24"/>
                    </w:rPr>
                  </w:pPr>
                  <w:r w:rsidRPr="00A822F2">
                    <w:rPr>
                      <w:rFonts w:eastAsia="Arial Unicode MS"/>
                      <w:i/>
                      <w:color w:val="000000"/>
                      <w:sz w:val="24"/>
                      <w:szCs w:val="24"/>
                    </w:rPr>
                    <w:t>незадовільно з обов’язковим повторним вивченням дисципліни</w:t>
                  </w:r>
                </w:p>
              </w:tc>
            </w:tr>
          </w:tbl>
          <w:p w14:paraId="084E066D" w14:textId="77777777" w:rsidR="00897E24" w:rsidRPr="00A822F2" w:rsidRDefault="00897E24" w:rsidP="00897E24">
            <w:pPr>
              <w:jc w:val="both"/>
              <w:rPr>
                <w:rFonts w:eastAsia="Arial Unicode MS"/>
                <w:bCs/>
                <w:color w:val="000000"/>
                <w:sz w:val="24"/>
                <w:szCs w:val="24"/>
              </w:rPr>
            </w:pPr>
          </w:p>
        </w:tc>
      </w:tr>
      <w:tr w:rsidR="00897E24" w:rsidRPr="00A822F2" w14:paraId="1B62C56E" w14:textId="77777777" w:rsidTr="0052416E">
        <w:trPr>
          <w:jc w:val="center"/>
        </w:trPr>
        <w:tc>
          <w:tcPr>
            <w:tcW w:w="9652" w:type="dxa"/>
          </w:tcPr>
          <w:p w14:paraId="5F99AEF1" w14:textId="77777777" w:rsidR="00897E24" w:rsidRPr="00A822F2" w:rsidRDefault="00897E24" w:rsidP="00897E24">
            <w:pPr>
              <w:jc w:val="center"/>
              <w:rPr>
                <w:rFonts w:eastAsia="Arial Unicode MS"/>
                <w:b/>
                <w:color w:val="000000"/>
                <w:sz w:val="24"/>
                <w:szCs w:val="24"/>
              </w:rPr>
            </w:pPr>
            <w:r w:rsidRPr="00A822F2">
              <w:rPr>
                <w:rFonts w:eastAsia="Arial Unicode MS"/>
                <w:b/>
                <w:color w:val="000000"/>
                <w:sz w:val="24"/>
                <w:szCs w:val="24"/>
              </w:rPr>
              <w:t>Політика курсу:</w:t>
            </w:r>
          </w:p>
          <w:p w14:paraId="25D934A9" w14:textId="77777777" w:rsidR="00897E24" w:rsidRPr="00A822F2" w:rsidRDefault="00897E24" w:rsidP="00897E24">
            <w:pPr>
              <w:jc w:val="center"/>
              <w:rPr>
                <w:rFonts w:eastAsia="Arial Unicode MS"/>
                <w:b/>
                <w:i/>
                <w:iCs/>
                <w:color w:val="000000"/>
                <w:sz w:val="24"/>
                <w:szCs w:val="24"/>
              </w:rPr>
            </w:pPr>
            <w:r w:rsidRPr="00A822F2">
              <w:rPr>
                <w:rFonts w:eastAsia="Arial Unicode MS"/>
                <w:b/>
                <w:i/>
                <w:iCs/>
                <w:color w:val="000000"/>
                <w:sz w:val="24"/>
                <w:szCs w:val="24"/>
              </w:rPr>
              <w:t>Політика дотримання академічної доброчесності</w:t>
            </w:r>
          </w:p>
          <w:p w14:paraId="18C5FA75" w14:textId="77777777" w:rsidR="00897E24" w:rsidRPr="00A822F2" w:rsidRDefault="00897E24" w:rsidP="00897E24">
            <w:pPr>
              <w:jc w:val="both"/>
              <w:rPr>
                <w:rFonts w:eastAsia="Arial Unicode MS"/>
                <w:bCs/>
                <w:color w:val="000000"/>
                <w:sz w:val="24"/>
                <w:szCs w:val="24"/>
              </w:rPr>
            </w:pPr>
            <w:r w:rsidRPr="00A822F2">
              <w:rPr>
                <w:rFonts w:eastAsia="Arial Unicode MS"/>
                <w:bCs/>
                <w:color w:val="000000"/>
                <w:sz w:val="24"/>
                <w:szCs w:val="24"/>
              </w:rPr>
              <w:t>Викладання навчальної дисципліни ґрунтується на засадах академічної доброчесності.</w:t>
            </w:r>
          </w:p>
          <w:p w14:paraId="7E2623C8" w14:textId="77777777" w:rsidR="00897E24" w:rsidRPr="00A822F2" w:rsidRDefault="00897E24" w:rsidP="00897E24">
            <w:pPr>
              <w:jc w:val="both"/>
              <w:rPr>
                <w:rFonts w:eastAsia="Arial Unicode MS"/>
                <w:bCs/>
                <w:color w:val="000000"/>
                <w:sz w:val="24"/>
                <w:szCs w:val="24"/>
              </w:rPr>
            </w:pPr>
            <w:r w:rsidRPr="00A822F2">
              <w:rPr>
                <w:rFonts w:eastAsia="Arial Unicode MS"/>
                <w:bCs/>
                <w:color w:val="000000"/>
                <w:sz w:val="24"/>
                <w:szCs w:val="24"/>
              </w:rPr>
              <w:t>Порушеннями академічної доброчесності вважаються: академічний плагіат, фабрикація, фальсифікація, списування. За порушення академічної доброчесності здобувачі освіти можуть бути притягнені до такої академічної відповідальності: повторне проходження оцінювання (контрольна робота, іспит тощо); повторне проходження відповідного освітнього компонента освітньої програми, відрахування.</w:t>
            </w:r>
          </w:p>
          <w:p w14:paraId="1837A239" w14:textId="77777777" w:rsidR="00897E24" w:rsidRPr="00A822F2" w:rsidRDefault="00897E24" w:rsidP="00897E24">
            <w:pPr>
              <w:jc w:val="center"/>
              <w:rPr>
                <w:rFonts w:eastAsia="Arial Unicode MS"/>
                <w:b/>
                <w:i/>
                <w:iCs/>
                <w:color w:val="000000"/>
                <w:sz w:val="24"/>
                <w:szCs w:val="24"/>
              </w:rPr>
            </w:pPr>
            <w:r w:rsidRPr="00A822F2">
              <w:rPr>
                <w:rFonts w:eastAsia="Arial Unicode MS"/>
                <w:b/>
                <w:i/>
                <w:iCs/>
                <w:color w:val="000000"/>
                <w:sz w:val="24"/>
                <w:szCs w:val="24"/>
              </w:rPr>
              <w:t>Комунікаційна політика</w:t>
            </w:r>
          </w:p>
          <w:p w14:paraId="29573435" w14:textId="628BCE3C" w:rsidR="00897E24" w:rsidRPr="00A822F2" w:rsidRDefault="00897E24" w:rsidP="00897E24">
            <w:pPr>
              <w:jc w:val="both"/>
              <w:rPr>
                <w:rFonts w:eastAsia="Arial Unicode MS"/>
                <w:bCs/>
                <w:color w:val="000000"/>
                <w:sz w:val="24"/>
                <w:szCs w:val="24"/>
              </w:rPr>
            </w:pPr>
            <w:r w:rsidRPr="00A822F2">
              <w:rPr>
                <w:rFonts w:eastAsia="Arial Unicode MS"/>
                <w:bCs/>
                <w:color w:val="000000"/>
                <w:sz w:val="24"/>
                <w:szCs w:val="24"/>
              </w:rPr>
              <w:t>Здобувачі освіти повинні мати активовану пошту. Обов’язком здобувача освіти є перевірка один раз на тиждень (щонеділі) поштової скриньки та відвідування, перегляд інформації у Viber-групі, у розділі сповіщень на платформі Moodle. Протягом тижнів самостійної роботи обов’язком здобувача освіти є робота з дистанційним курсом «</w:t>
            </w:r>
            <w:r w:rsidR="00A822F2">
              <w:rPr>
                <w:rFonts w:eastAsia="Arial Unicode MS"/>
                <w:bCs/>
                <w:color w:val="000000"/>
                <w:sz w:val="24"/>
                <w:szCs w:val="24"/>
              </w:rPr>
              <w:t>Психологічні особливості посттравматичного розвитку</w:t>
            </w:r>
            <w:r w:rsidRPr="00A822F2">
              <w:rPr>
                <w:rFonts w:eastAsia="Arial Unicode MS"/>
                <w:bCs/>
                <w:color w:val="000000"/>
                <w:sz w:val="24"/>
                <w:szCs w:val="24"/>
              </w:rPr>
              <w:t>». Усі письмові запитання до викладачів стосовно курсу мають надсилатися на університетську електронну пошту кафедри.</w:t>
            </w:r>
          </w:p>
          <w:p w14:paraId="117AA462" w14:textId="77777777" w:rsidR="00897E24" w:rsidRPr="00A822F2" w:rsidRDefault="00897E24" w:rsidP="00897E24">
            <w:pPr>
              <w:jc w:val="center"/>
              <w:rPr>
                <w:rFonts w:eastAsia="Arial Unicode MS"/>
                <w:b/>
                <w:i/>
                <w:iCs/>
                <w:color w:val="000000"/>
                <w:sz w:val="24"/>
                <w:szCs w:val="24"/>
              </w:rPr>
            </w:pPr>
            <w:r w:rsidRPr="00A822F2">
              <w:rPr>
                <w:rFonts w:eastAsia="Arial Unicode MS"/>
                <w:b/>
                <w:i/>
                <w:iCs/>
                <w:color w:val="000000"/>
                <w:sz w:val="24"/>
                <w:szCs w:val="24"/>
              </w:rPr>
              <w:t>Політика щодо пропусків занять</w:t>
            </w:r>
          </w:p>
          <w:p w14:paraId="2900EFE3" w14:textId="77777777" w:rsidR="00897E24" w:rsidRPr="00A822F2" w:rsidRDefault="00897E24" w:rsidP="00897E24">
            <w:pPr>
              <w:jc w:val="both"/>
              <w:rPr>
                <w:rFonts w:eastAsia="Arial Unicode MS"/>
                <w:bCs/>
                <w:color w:val="000000"/>
                <w:sz w:val="24"/>
                <w:szCs w:val="24"/>
              </w:rPr>
            </w:pPr>
            <w:r w:rsidRPr="00A822F2">
              <w:rPr>
                <w:rFonts w:eastAsia="Arial Unicode MS"/>
                <w:bCs/>
                <w:color w:val="000000"/>
                <w:sz w:val="24"/>
                <w:szCs w:val="24"/>
              </w:rPr>
              <w:t>Здобувачі освіти мають відвідувати лекційні та практичні (семінарські) заняття. Відсутність на занятті може бути виправдана поважною причиною. Поважними причинами відсутності вважаються: хвороба, участь у Всеукраїнській студентській олімпіаді, Всеукраїнському конкурсі студентських наукових робіт чи будь-якому іншому заході, який можна віднести до заходів, що сприяють розвитку здобувачів освіти і поліпшенню іміджу університету (інституту/коледжу). При дистанційній чи змішаній формах організації освітнього процесу відвідуваність занять стає тотожною відвідуваності та активності здобувача освіти (виконанню завдань).</w:t>
            </w:r>
          </w:p>
          <w:p w14:paraId="23FF985B" w14:textId="77777777" w:rsidR="00897E24" w:rsidRPr="00A822F2" w:rsidRDefault="00897E24" w:rsidP="00897E24">
            <w:pPr>
              <w:jc w:val="center"/>
              <w:rPr>
                <w:rFonts w:eastAsia="Arial Unicode MS"/>
                <w:b/>
                <w:i/>
                <w:iCs/>
                <w:color w:val="000000"/>
                <w:sz w:val="24"/>
                <w:szCs w:val="24"/>
              </w:rPr>
            </w:pPr>
            <w:r w:rsidRPr="00A822F2">
              <w:rPr>
                <w:rFonts w:eastAsia="Arial Unicode MS"/>
                <w:b/>
                <w:i/>
                <w:iCs/>
                <w:color w:val="000000"/>
                <w:sz w:val="24"/>
                <w:szCs w:val="24"/>
              </w:rPr>
              <w:t>Політика щодо виконання навчальних завдань пізніше встановленого терміну</w:t>
            </w:r>
          </w:p>
          <w:p w14:paraId="1F849A13" w14:textId="77777777" w:rsidR="00897E24" w:rsidRPr="00A822F2" w:rsidRDefault="00897E24" w:rsidP="00897E24">
            <w:pPr>
              <w:jc w:val="both"/>
              <w:rPr>
                <w:rFonts w:eastAsia="Arial Unicode MS"/>
                <w:bCs/>
                <w:color w:val="000000"/>
                <w:sz w:val="24"/>
                <w:szCs w:val="24"/>
              </w:rPr>
            </w:pPr>
            <w:r w:rsidRPr="00A822F2">
              <w:rPr>
                <w:rFonts w:eastAsia="Arial Unicode MS"/>
                <w:bCs/>
                <w:color w:val="000000"/>
                <w:sz w:val="24"/>
                <w:szCs w:val="24"/>
              </w:rPr>
              <w:t>Здобувачі освіти мають виконувати всі навчальні завдання у встановлені терміни. Здобувач освіти, який не виконав ту чи іншу кількість навчальних завдань вчасно й хоче надолужити прогаяне, може звернутися по допомогу до викладача.</w:t>
            </w:r>
          </w:p>
          <w:p w14:paraId="3D179B87" w14:textId="77777777" w:rsidR="00897E24" w:rsidRPr="00A822F2" w:rsidRDefault="00897E24" w:rsidP="00897E24">
            <w:pPr>
              <w:jc w:val="center"/>
              <w:rPr>
                <w:rFonts w:eastAsia="Arial Unicode MS"/>
                <w:b/>
                <w:i/>
                <w:iCs/>
                <w:color w:val="000000"/>
                <w:sz w:val="24"/>
                <w:szCs w:val="24"/>
              </w:rPr>
            </w:pPr>
            <w:r w:rsidRPr="00A822F2">
              <w:rPr>
                <w:rFonts w:eastAsia="Arial Unicode MS"/>
                <w:b/>
                <w:i/>
                <w:iCs/>
                <w:color w:val="000000"/>
                <w:sz w:val="24"/>
                <w:szCs w:val="24"/>
              </w:rPr>
              <w:t>Політика щодо оскарження оцінювання</w:t>
            </w:r>
          </w:p>
          <w:p w14:paraId="4DB64E9A" w14:textId="77777777" w:rsidR="00897E24" w:rsidRPr="00A822F2" w:rsidRDefault="00897E24" w:rsidP="00897E24">
            <w:pPr>
              <w:jc w:val="both"/>
              <w:rPr>
                <w:rFonts w:eastAsia="Arial Unicode MS"/>
                <w:bCs/>
                <w:color w:val="000000"/>
                <w:sz w:val="24"/>
                <w:szCs w:val="24"/>
              </w:rPr>
            </w:pPr>
            <w:r w:rsidRPr="00A822F2">
              <w:rPr>
                <w:rFonts w:eastAsia="Arial Unicode MS"/>
                <w:bCs/>
                <w:color w:val="000000"/>
                <w:sz w:val="24"/>
                <w:szCs w:val="24"/>
              </w:rPr>
              <w:t>Якщо здобувач освіти не згоден із оцінюванням його знань, він може оскаржити виставлену викладачем оцінку в установленому порядку.</w:t>
            </w:r>
          </w:p>
          <w:p w14:paraId="65F24B80" w14:textId="77777777" w:rsidR="00897E24" w:rsidRPr="00A822F2" w:rsidRDefault="00897E24" w:rsidP="00897E24">
            <w:pPr>
              <w:jc w:val="center"/>
              <w:rPr>
                <w:rFonts w:eastAsia="Arial Unicode MS"/>
                <w:b/>
                <w:i/>
                <w:iCs/>
                <w:color w:val="000000"/>
                <w:sz w:val="24"/>
                <w:szCs w:val="24"/>
              </w:rPr>
            </w:pPr>
            <w:r w:rsidRPr="00A822F2">
              <w:rPr>
                <w:rFonts w:eastAsia="Arial Unicode MS"/>
                <w:b/>
                <w:i/>
                <w:iCs/>
                <w:color w:val="000000"/>
                <w:sz w:val="24"/>
                <w:szCs w:val="24"/>
              </w:rPr>
              <w:t>Бонуси</w:t>
            </w:r>
          </w:p>
          <w:p w14:paraId="1B475A60" w14:textId="77777777" w:rsidR="00897E24" w:rsidRPr="00A822F2" w:rsidRDefault="00897E24" w:rsidP="00897E24">
            <w:pPr>
              <w:jc w:val="both"/>
              <w:rPr>
                <w:rFonts w:eastAsia="Arial Unicode MS"/>
                <w:bCs/>
                <w:color w:val="000000"/>
                <w:sz w:val="24"/>
                <w:szCs w:val="24"/>
              </w:rPr>
            </w:pPr>
            <w:r w:rsidRPr="00A822F2">
              <w:rPr>
                <w:rFonts w:eastAsia="Arial Unicode MS"/>
                <w:bCs/>
                <w:color w:val="000000"/>
                <w:sz w:val="24"/>
                <w:szCs w:val="24"/>
              </w:rPr>
              <w:t>Здобувачі освіти, які регулярно відвідували лекції (мають не більше двох пропусків без поважних причин) та мають написаний конспект лекцій, отримують додатково 2 бали до результатів оцінювання / до підсумкової оцінки.</w:t>
            </w:r>
          </w:p>
        </w:tc>
      </w:tr>
    </w:tbl>
    <w:p w14:paraId="373CDB69" w14:textId="77777777" w:rsidR="00897E24" w:rsidRPr="00A822F2" w:rsidRDefault="00897E24" w:rsidP="00897E24">
      <w:pPr>
        <w:ind w:firstLine="709"/>
        <w:jc w:val="center"/>
        <w:rPr>
          <w:rFonts w:eastAsia="Arial Unicode MS"/>
          <w:b/>
          <w:color w:val="000000"/>
          <w:sz w:val="24"/>
          <w:szCs w:val="24"/>
        </w:rPr>
      </w:pPr>
    </w:p>
    <w:p w14:paraId="2B05B41A" w14:textId="77777777" w:rsidR="00A822F2" w:rsidRDefault="00A822F2" w:rsidP="00373B40">
      <w:pPr>
        <w:pStyle w:val="ac"/>
        <w:ind w:left="426" w:firstLine="567"/>
        <w:jc w:val="both"/>
        <w:rPr>
          <w:rFonts w:ascii="Times New Roman" w:hAnsi="Times New Roman" w:cs="Times New Roman"/>
          <w:sz w:val="28"/>
          <w:szCs w:val="28"/>
          <w:lang w:val="uk-UA" w:eastAsia="ru-RU"/>
        </w:rPr>
      </w:pPr>
    </w:p>
    <w:p w14:paraId="31EEC6D8" w14:textId="77777777" w:rsidR="00A822F2" w:rsidRDefault="00A822F2" w:rsidP="00373B40">
      <w:pPr>
        <w:pStyle w:val="ac"/>
        <w:ind w:left="426" w:firstLine="567"/>
        <w:jc w:val="both"/>
        <w:rPr>
          <w:rFonts w:ascii="Times New Roman" w:hAnsi="Times New Roman" w:cs="Times New Roman"/>
          <w:sz w:val="28"/>
          <w:szCs w:val="28"/>
          <w:lang w:val="uk-UA" w:eastAsia="ru-RU"/>
        </w:rPr>
      </w:pPr>
    </w:p>
    <w:p w14:paraId="34BA2BCE" w14:textId="25F6655D" w:rsidR="00897E24" w:rsidRPr="00A822F2" w:rsidRDefault="00897E24" w:rsidP="00373B40">
      <w:pPr>
        <w:pStyle w:val="ac"/>
        <w:ind w:left="426" w:firstLine="567"/>
        <w:jc w:val="both"/>
        <w:rPr>
          <w:rFonts w:ascii="Times New Roman" w:hAnsi="Times New Roman" w:cs="Times New Roman"/>
          <w:sz w:val="28"/>
          <w:szCs w:val="28"/>
          <w:lang w:val="uk-UA" w:eastAsia="ru-RU"/>
        </w:rPr>
      </w:pPr>
      <w:r w:rsidRPr="00A822F2">
        <w:rPr>
          <w:rFonts w:ascii="Times New Roman" w:hAnsi="Times New Roman" w:cs="Times New Roman"/>
          <w:sz w:val="28"/>
          <w:szCs w:val="28"/>
          <w:lang w:val="uk-UA" w:eastAsia="ru-RU"/>
        </w:rPr>
        <w:lastRenderedPageBreak/>
        <w:t xml:space="preserve">Силабус відповідає змісту ОПП «Психологія» (а саме: відповідність назві дисципліни, кількості кредитів, формі підсумкового контролю, набору компетентностей і результатів навчання) спеціальності </w:t>
      </w:r>
      <w:r w:rsidR="00A822F2">
        <w:rPr>
          <w:rFonts w:ascii="Times New Roman" w:hAnsi="Times New Roman" w:cs="Times New Roman"/>
          <w:sz w:val="28"/>
          <w:szCs w:val="28"/>
          <w:lang w:val="uk-UA" w:eastAsia="ru-RU"/>
        </w:rPr>
        <w:t>С4</w:t>
      </w:r>
      <w:r w:rsidRPr="00A822F2">
        <w:rPr>
          <w:rFonts w:ascii="Times New Roman" w:hAnsi="Times New Roman" w:cs="Times New Roman"/>
          <w:sz w:val="28"/>
          <w:szCs w:val="28"/>
          <w:lang w:val="uk-UA" w:eastAsia="ru-RU"/>
        </w:rPr>
        <w:t xml:space="preserve"> «Психологія»</w:t>
      </w:r>
      <w:r w:rsidR="00373B40" w:rsidRPr="00A822F2">
        <w:rPr>
          <w:rFonts w:ascii="Times New Roman" w:hAnsi="Times New Roman" w:cs="Times New Roman"/>
          <w:sz w:val="28"/>
          <w:szCs w:val="28"/>
          <w:lang w:val="uk-UA" w:eastAsia="ru-RU"/>
        </w:rPr>
        <w:t xml:space="preserve">, </w:t>
      </w:r>
      <w:r w:rsidR="00A822F2">
        <w:rPr>
          <w:rFonts w:ascii="Times New Roman" w:hAnsi="Times New Roman" w:cs="Times New Roman"/>
          <w:sz w:val="28"/>
          <w:szCs w:val="28"/>
          <w:lang w:val="uk-UA" w:eastAsia="ru-RU"/>
        </w:rPr>
        <w:t xml:space="preserve">І10 </w:t>
      </w:r>
      <w:r w:rsidR="00373B40" w:rsidRPr="00A822F2">
        <w:rPr>
          <w:rFonts w:ascii="Times New Roman" w:hAnsi="Times New Roman" w:cs="Times New Roman"/>
          <w:sz w:val="28"/>
          <w:szCs w:val="28"/>
          <w:lang w:val="uk-UA" w:eastAsia="ru-RU"/>
        </w:rPr>
        <w:t>«Соціальна робота</w:t>
      </w:r>
      <w:r w:rsidR="00A822F2">
        <w:rPr>
          <w:rFonts w:ascii="Times New Roman" w:hAnsi="Times New Roman" w:cs="Times New Roman"/>
          <w:sz w:val="28"/>
          <w:szCs w:val="28"/>
          <w:lang w:val="uk-UA" w:eastAsia="ru-RU"/>
        </w:rPr>
        <w:t xml:space="preserve"> та консультування</w:t>
      </w:r>
      <w:r w:rsidR="00373B40" w:rsidRPr="00A822F2">
        <w:rPr>
          <w:rFonts w:ascii="Times New Roman" w:hAnsi="Times New Roman" w:cs="Times New Roman"/>
          <w:sz w:val="28"/>
          <w:szCs w:val="28"/>
          <w:lang w:val="uk-UA" w:eastAsia="ru-RU"/>
        </w:rPr>
        <w:t>»</w:t>
      </w:r>
      <w:r w:rsidRPr="00A822F2">
        <w:rPr>
          <w:rFonts w:ascii="Times New Roman" w:hAnsi="Times New Roman" w:cs="Times New Roman"/>
          <w:sz w:val="28"/>
          <w:szCs w:val="28"/>
          <w:lang w:val="uk-UA" w:eastAsia="ru-RU"/>
        </w:rPr>
        <w:t>, яка пройшла процедуру рецензування стейкхолдерами.</w:t>
      </w:r>
    </w:p>
    <w:p w14:paraId="652F3D73" w14:textId="77777777" w:rsidR="00897E24" w:rsidRPr="00A822F2" w:rsidRDefault="00897E24" w:rsidP="00897E24">
      <w:pPr>
        <w:pStyle w:val="ac"/>
        <w:ind w:firstLine="567"/>
        <w:rPr>
          <w:rFonts w:ascii="Times New Roman" w:hAnsi="Times New Roman" w:cs="Times New Roman"/>
          <w:sz w:val="28"/>
          <w:szCs w:val="28"/>
          <w:lang w:val="uk-UA" w:eastAsia="ru-RU"/>
        </w:rPr>
      </w:pPr>
    </w:p>
    <w:p w14:paraId="605546C8" w14:textId="77777777" w:rsidR="00897E24" w:rsidRPr="00A822F2" w:rsidRDefault="00897E24" w:rsidP="00373B40">
      <w:pPr>
        <w:pStyle w:val="ac"/>
        <w:ind w:left="426" w:firstLine="567"/>
        <w:rPr>
          <w:rFonts w:ascii="Times New Roman" w:hAnsi="Times New Roman" w:cs="Times New Roman"/>
          <w:sz w:val="28"/>
          <w:szCs w:val="28"/>
          <w:highlight w:val="yellow"/>
          <w:lang w:val="uk-UA" w:eastAsia="ru-RU"/>
        </w:rPr>
      </w:pPr>
      <w:r w:rsidRPr="00A822F2">
        <w:rPr>
          <w:rFonts w:ascii="Times New Roman" w:hAnsi="Times New Roman" w:cs="Times New Roman"/>
          <w:sz w:val="28"/>
          <w:szCs w:val="28"/>
          <w:lang w:val="uk-UA" w:eastAsia="ru-RU"/>
        </w:rPr>
        <w:t>Силабус затверджено на засіданні кафедри</w:t>
      </w:r>
      <w:r w:rsidR="00373B40" w:rsidRPr="00A822F2">
        <w:rPr>
          <w:rFonts w:ascii="Times New Roman" w:hAnsi="Times New Roman" w:cs="Times New Roman"/>
          <w:sz w:val="28"/>
          <w:szCs w:val="28"/>
          <w:lang w:val="uk-UA" w:eastAsia="ru-RU"/>
        </w:rPr>
        <w:t xml:space="preserve"> психології та соціальної роботи, </w:t>
      </w:r>
      <w:r w:rsidRPr="00A822F2">
        <w:rPr>
          <w:rFonts w:ascii="Times New Roman" w:hAnsi="Times New Roman" w:cs="Times New Roman"/>
          <w:sz w:val="28"/>
          <w:szCs w:val="28"/>
          <w:lang w:val="uk-UA" w:eastAsia="ru-RU"/>
        </w:rPr>
        <w:t>протокол від «28» серпня 2025 р. № 1.</w:t>
      </w:r>
    </w:p>
    <w:p w14:paraId="428956F9" w14:textId="77777777" w:rsidR="00897E24" w:rsidRPr="00A822F2" w:rsidRDefault="00897E24" w:rsidP="00897E24">
      <w:pPr>
        <w:pStyle w:val="ac"/>
        <w:rPr>
          <w:rFonts w:ascii="Times New Roman" w:hAnsi="Times New Roman" w:cs="Times New Roman"/>
          <w:sz w:val="28"/>
          <w:szCs w:val="28"/>
          <w:lang w:val="uk-UA" w:eastAsia="ru-RU"/>
        </w:rPr>
      </w:pPr>
    </w:p>
    <w:p w14:paraId="29DA7303" w14:textId="77777777" w:rsidR="00373B40" w:rsidRPr="00A822F2" w:rsidRDefault="00373B40" w:rsidP="00897E24">
      <w:pPr>
        <w:pStyle w:val="ac"/>
        <w:rPr>
          <w:rFonts w:ascii="Times New Roman" w:hAnsi="Times New Roman" w:cs="Times New Roman"/>
          <w:sz w:val="28"/>
          <w:szCs w:val="28"/>
          <w:lang w:val="uk-UA" w:eastAsia="ru-RU"/>
        </w:rPr>
      </w:pPr>
    </w:p>
    <w:p w14:paraId="3C7B0ACA" w14:textId="77777777" w:rsidR="00373B40" w:rsidRPr="00A822F2" w:rsidRDefault="00373B40" w:rsidP="00897E24">
      <w:pPr>
        <w:pStyle w:val="ac"/>
        <w:rPr>
          <w:rFonts w:ascii="Times New Roman" w:hAnsi="Times New Roman" w:cs="Times New Roman"/>
          <w:sz w:val="28"/>
          <w:szCs w:val="28"/>
          <w:lang w:val="uk-UA" w:eastAsia="ru-RU"/>
        </w:rPr>
      </w:pPr>
    </w:p>
    <w:p w14:paraId="5759B2E9" w14:textId="77777777" w:rsidR="00897E24" w:rsidRPr="00A822F2" w:rsidRDefault="00897E24" w:rsidP="00897E24">
      <w:pPr>
        <w:ind w:firstLine="567"/>
        <w:rPr>
          <w:rFonts w:eastAsia="Calibri"/>
          <w:b/>
          <w:bCs/>
          <w:sz w:val="28"/>
          <w:szCs w:val="28"/>
          <w:lang w:eastAsia="ru-RU"/>
        </w:rPr>
      </w:pPr>
      <w:r w:rsidRPr="00A822F2">
        <w:rPr>
          <w:rFonts w:eastAsia="Calibri"/>
          <w:b/>
          <w:bCs/>
          <w:sz w:val="28"/>
          <w:szCs w:val="28"/>
          <w:lang w:eastAsia="ru-RU"/>
        </w:rPr>
        <w:t>ПОГОДЖЕНО:</w:t>
      </w:r>
    </w:p>
    <w:p w14:paraId="27317215" w14:textId="77777777" w:rsidR="00897E24" w:rsidRPr="00A822F2" w:rsidRDefault="00897E24" w:rsidP="00897E24">
      <w:pPr>
        <w:tabs>
          <w:tab w:val="left" w:leader="underscore" w:pos="399"/>
          <w:tab w:val="left" w:leader="underscore" w:pos="1652"/>
        </w:tabs>
        <w:ind w:firstLine="567"/>
        <w:rPr>
          <w:sz w:val="28"/>
          <w:szCs w:val="28"/>
        </w:rPr>
      </w:pPr>
      <w:r w:rsidRPr="00A822F2">
        <w:rPr>
          <w:sz w:val="28"/>
          <w:szCs w:val="28"/>
        </w:rPr>
        <w:t xml:space="preserve">Заступник директора </w:t>
      </w:r>
    </w:p>
    <w:p w14:paraId="2EF25683" w14:textId="77777777" w:rsidR="00897E24" w:rsidRPr="00A822F2" w:rsidRDefault="00BE3A3D" w:rsidP="00897E24">
      <w:pPr>
        <w:tabs>
          <w:tab w:val="left" w:leader="underscore" w:pos="399"/>
          <w:tab w:val="left" w:leader="underscore" w:pos="1652"/>
        </w:tabs>
        <w:ind w:firstLine="567"/>
        <w:rPr>
          <w:sz w:val="28"/>
          <w:szCs w:val="28"/>
        </w:rPr>
      </w:pPr>
      <w:r w:rsidRPr="00A822F2">
        <w:rPr>
          <w:noProof/>
          <w:sz w:val="28"/>
          <w:szCs w:val="28"/>
        </w:rPr>
        <w:object w:dxaOrig="1440" w:dyaOrig="1440" w14:anchorId="6D9CCFFD">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6" type="#_x0000_t75" style="position:absolute;left:0;text-align:left;margin-left:214.85pt;margin-top:13.05pt;width:92.25pt;height:35.25pt;z-index:-251657216">
            <v:imagedata r:id="rId14" o:title=""/>
          </v:shape>
          <o:OLEObject Type="Embed" ProgID="PBrush" ShapeID="_x0000_s1026" DrawAspect="Content" ObjectID="_1821121926" r:id="rId15"/>
        </w:object>
      </w:r>
      <w:r w:rsidR="00897E24" w:rsidRPr="00A822F2">
        <w:rPr>
          <w:sz w:val="28"/>
          <w:szCs w:val="28"/>
        </w:rPr>
        <w:t>з освітньої діяльності</w:t>
      </w:r>
    </w:p>
    <w:p w14:paraId="21EDB2FD" w14:textId="77777777" w:rsidR="00897E24" w:rsidRPr="00A822F2" w:rsidRDefault="00897E24" w:rsidP="00897E24">
      <w:pPr>
        <w:tabs>
          <w:tab w:val="left" w:leader="underscore" w:pos="399"/>
          <w:tab w:val="left" w:leader="underscore" w:pos="1652"/>
        </w:tabs>
        <w:ind w:firstLine="567"/>
        <w:rPr>
          <w:sz w:val="28"/>
          <w:szCs w:val="28"/>
        </w:rPr>
      </w:pPr>
      <w:r w:rsidRPr="00A822F2">
        <w:rPr>
          <w:sz w:val="28"/>
          <w:szCs w:val="28"/>
        </w:rPr>
        <w:t>Хмельницького інституту</w:t>
      </w:r>
    </w:p>
    <w:p w14:paraId="36F84DC1" w14:textId="77777777" w:rsidR="00897E24" w:rsidRPr="00A822F2" w:rsidRDefault="00897E24" w:rsidP="00897E24">
      <w:pPr>
        <w:tabs>
          <w:tab w:val="left" w:leader="underscore" w:pos="399"/>
          <w:tab w:val="left" w:leader="underscore" w:pos="1652"/>
        </w:tabs>
        <w:ind w:firstLine="567"/>
        <w:rPr>
          <w:sz w:val="28"/>
          <w:szCs w:val="28"/>
        </w:rPr>
      </w:pPr>
      <w:r w:rsidRPr="00A822F2">
        <w:rPr>
          <w:sz w:val="28"/>
          <w:szCs w:val="28"/>
        </w:rPr>
        <w:t xml:space="preserve">соціальних технологій </w:t>
      </w:r>
      <w:r w:rsidRPr="00A822F2">
        <w:rPr>
          <w:sz w:val="28"/>
          <w:szCs w:val="28"/>
        </w:rPr>
        <w:tab/>
      </w:r>
      <w:r w:rsidRPr="00A822F2">
        <w:rPr>
          <w:sz w:val="28"/>
          <w:szCs w:val="28"/>
        </w:rPr>
        <w:tab/>
      </w:r>
      <w:r w:rsidRPr="00A822F2">
        <w:rPr>
          <w:spacing w:val="11"/>
          <w:sz w:val="28"/>
          <w:szCs w:val="28"/>
        </w:rPr>
        <w:t>_____________</w:t>
      </w:r>
      <w:r w:rsidRPr="00A822F2">
        <w:rPr>
          <w:spacing w:val="11"/>
          <w:sz w:val="28"/>
          <w:szCs w:val="28"/>
        </w:rPr>
        <w:tab/>
        <w:t xml:space="preserve"> Наталія ЛУЦКЕВИЧ</w:t>
      </w:r>
    </w:p>
    <w:p w14:paraId="6ECBC7A4" w14:textId="77777777" w:rsidR="00897E24" w:rsidRPr="00A822F2" w:rsidRDefault="00897E24" w:rsidP="00897E24">
      <w:pPr>
        <w:ind w:left="940" w:firstLine="567"/>
        <w:rPr>
          <w:sz w:val="28"/>
          <w:szCs w:val="28"/>
        </w:rPr>
      </w:pPr>
      <w:r w:rsidRPr="00A822F2">
        <w:rPr>
          <w:noProof/>
          <w:sz w:val="28"/>
          <w:szCs w:val="28"/>
          <w:lang w:val="ru-RU" w:eastAsia="ru-RU"/>
        </w:rPr>
        <w:drawing>
          <wp:anchor distT="0" distB="0" distL="114300" distR="114300" simplePos="0" relativeHeight="251658240" behindDoc="0" locked="0" layoutInCell="1" allowOverlap="1" wp14:anchorId="33E41C70" wp14:editId="5123D485">
            <wp:simplePos x="0" y="0"/>
            <wp:positionH relativeFrom="column">
              <wp:posOffset>3013710</wp:posOffset>
            </wp:positionH>
            <wp:positionV relativeFrom="paragraph">
              <wp:posOffset>51435</wp:posOffset>
            </wp:positionV>
            <wp:extent cx="1025525" cy="1047115"/>
            <wp:effectExtent l="0" t="0" r="3175" b="635"/>
            <wp:wrapNone/>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
                    <pic:cNvPicPr>
                      <a:picLocks noChangeAspect="1" noChangeArrowheads="1"/>
                    </pic:cNvPicPr>
                  </pic:nvPicPr>
                  <pic:blipFill>
                    <a:blip r:embed="rId16">
                      <a:extLst>
                        <a:ext uri="{28A0092B-C50C-407E-A947-70E740481C1C}">
                          <a14:useLocalDpi xmlns:a14="http://schemas.microsoft.com/office/drawing/2010/main" val="0"/>
                        </a:ext>
                      </a:extLst>
                    </a:blip>
                    <a:srcRect l="17624" t="9464" r="15784" b="23482"/>
                    <a:stretch>
                      <a:fillRect/>
                    </a:stretch>
                  </pic:blipFill>
                  <pic:spPr bwMode="auto">
                    <a:xfrm>
                      <a:off x="0" y="0"/>
                      <a:ext cx="1025525" cy="104711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1AB6D950" w14:textId="77777777" w:rsidR="00897E24" w:rsidRPr="00A822F2" w:rsidRDefault="00897E24" w:rsidP="00897E24">
      <w:pPr>
        <w:ind w:firstLine="567"/>
        <w:rPr>
          <w:sz w:val="28"/>
          <w:szCs w:val="28"/>
        </w:rPr>
      </w:pPr>
      <w:r w:rsidRPr="00A822F2">
        <w:rPr>
          <w:sz w:val="28"/>
          <w:szCs w:val="28"/>
        </w:rPr>
        <w:t xml:space="preserve">Завідувач кафедри психології </w:t>
      </w:r>
    </w:p>
    <w:p w14:paraId="73BB99EA" w14:textId="77777777" w:rsidR="00897E24" w:rsidRPr="00A822F2" w:rsidRDefault="00897E24" w:rsidP="00897E24">
      <w:pPr>
        <w:ind w:firstLine="567"/>
        <w:rPr>
          <w:sz w:val="28"/>
          <w:szCs w:val="28"/>
        </w:rPr>
      </w:pPr>
      <w:r w:rsidRPr="00A822F2">
        <w:rPr>
          <w:sz w:val="28"/>
          <w:szCs w:val="28"/>
        </w:rPr>
        <w:t>та соціальної роботи</w:t>
      </w:r>
      <w:r w:rsidRPr="00A822F2">
        <w:rPr>
          <w:sz w:val="28"/>
          <w:szCs w:val="28"/>
        </w:rPr>
        <w:tab/>
      </w:r>
      <w:r w:rsidRPr="00A822F2">
        <w:rPr>
          <w:sz w:val="28"/>
          <w:szCs w:val="28"/>
        </w:rPr>
        <w:tab/>
      </w:r>
      <w:r w:rsidRPr="00A822F2">
        <w:rPr>
          <w:sz w:val="28"/>
          <w:szCs w:val="28"/>
        </w:rPr>
        <w:tab/>
        <w:t>__________Світлана КОНДРАТЮК</w:t>
      </w:r>
    </w:p>
    <w:bookmarkEnd w:id="0"/>
    <w:p w14:paraId="7F0CADA0" w14:textId="77777777" w:rsidR="00897E24" w:rsidRPr="00A822F2" w:rsidRDefault="00897E24" w:rsidP="00897E24">
      <w:pPr>
        <w:tabs>
          <w:tab w:val="left" w:pos="5940"/>
        </w:tabs>
        <w:rPr>
          <w:rFonts w:eastAsia="Arial Unicode MS"/>
          <w:b/>
          <w:color w:val="000000"/>
          <w:sz w:val="28"/>
          <w:szCs w:val="28"/>
        </w:rPr>
      </w:pPr>
    </w:p>
    <w:p w14:paraId="246DCAA3" w14:textId="77777777" w:rsidR="00A76760" w:rsidRPr="00A822F2" w:rsidRDefault="004D246E">
      <w:pPr>
        <w:pStyle w:val="a3"/>
        <w:tabs>
          <w:tab w:val="left" w:pos="5525"/>
          <w:tab w:val="left" w:pos="7707"/>
          <w:tab w:val="left" w:pos="8440"/>
        </w:tabs>
        <w:ind w:left="1471"/>
        <w:rPr>
          <w:sz w:val="24"/>
          <w:szCs w:val="24"/>
        </w:rPr>
      </w:pPr>
      <w:r w:rsidRPr="00A822F2">
        <w:rPr>
          <w:sz w:val="24"/>
          <w:szCs w:val="24"/>
        </w:rPr>
        <w:tab/>
      </w:r>
    </w:p>
    <w:sectPr w:rsidR="00A76760" w:rsidRPr="00A822F2" w:rsidSect="007A3D7D">
      <w:pgSz w:w="11910" w:h="16840"/>
      <w:pgMar w:top="709" w:right="995" w:bottom="280" w:left="425"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987042E" w14:textId="77777777" w:rsidR="00BE3A3D" w:rsidRDefault="00BE3A3D" w:rsidP="00367F27">
      <w:r>
        <w:separator/>
      </w:r>
    </w:p>
  </w:endnote>
  <w:endnote w:type="continuationSeparator" w:id="0">
    <w:p w14:paraId="0E14867C" w14:textId="77777777" w:rsidR="00BE3A3D" w:rsidRDefault="00BE3A3D" w:rsidP="00367F2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2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Arial Unicode MS">
    <w:altName w:val="Arial"/>
    <w:panose1 w:val="020B0604020202020204"/>
    <w:charset w:val="80"/>
    <w:family w:val="swiss"/>
    <w:pitch w:val="variable"/>
    <w:sig w:usb0="F7FFAFFF" w:usb1="E9DFFFFF" w:usb2="0000003F" w:usb3="00000000" w:csb0="003F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5A539B6" w14:textId="77777777" w:rsidR="00BE3A3D" w:rsidRDefault="00BE3A3D" w:rsidP="00367F27">
      <w:r>
        <w:separator/>
      </w:r>
    </w:p>
  </w:footnote>
  <w:footnote w:type="continuationSeparator" w:id="0">
    <w:p w14:paraId="544386A8" w14:textId="77777777" w:rsidR="00BE3A3D" w:rsidRDefault="00BE3A3D" w:rsidP="00367F27">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5115BD"/>
    <w:multiLevelType w:val="hybridMultilevel"/>
    <w:tmpl w:val="6DF4BF4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15:restartNumberingAfterBreak="0">
    <w:nsid w:val="043C2C2D"/>
    <w:multiLevelType w:val="hybridMultilevel"/>
    <w:tmpl w:val="D168400A"/>
    <w:lvl w:ilvl="0" w:tplc="14346EA4">
      <w:start w:val="1"/>
      <w:numFmt w:val="bullet"/>
      <w:lvlText w:val="−"/>
      <w:lvlJc w:val="left"/>
      <w:pPr>
        <w:ind w:left="720" w:hanging="360"/>
      </w:pPr>
      <w:rPr>
        <w:rFonts w:ascii="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 w15:restartNumberingAfterBreak="0">
    <w:nsid w:val="0E836357"/>
    <w:multiLevelType w:val="hybridMultilevel"/>
    <w:tmpl w:val="A9A83458"/>
    <w:lvl w:ilvl="0" w:tplc="A13A955A">
      <w:start w:val="1"/>
      <w:numFmt w:val="decimal"/>
      <w:lvlText w:val="%1."/>
      <w:lvlJc w:val="left"/>
      <w:pPr>
        <w:ind w:left="1557" w:hanging="281"/>
      </w:pPr>
      <w:rPr>
        <w:rFonts w:ascii="Times New Roman" w:eastAsia="Times New Roman" w:hAnsi="Times New Roman" w:cs="Times New Roman" w:hint="default"/>
        <w:b/>
        <w:bCs/>
        <w:i/>
        <w:iCs/>
        <w:spacing w:val="0"/>
        <w:w w:val="100"/>
        <w:sz w:val="28"/>
        <w:szCs w:val="28"/>
        <w:lang w:val="uk-UA" w:eastAsia="en-US" w:bidi="ar-SA"/>
      </w:rPr>
    </w:lvl>
    <w:lvl w:ilvl="1" w:tplc="07CA4410">
      <w:numFmt w:val="bullet"/>
      <w:lvlText w:val=""/>
      <w:lvlJc w:val="left"/>
      <w:pPr>
        <w:ind w:left="568" w:hanging="286"/>
      </w:pPr>
      <w:rPr>
        <w:rFonts w:ascii="Symbol" w:eastAsia="Symbol" w:hAnsi="Symbol" w:cs="Symbol" w:hint="default"/>
        <w:b w:val="0"/>
        <w:bCs w:val="0"/>
        <w:i w:val="0"/>
        <w:iCs w:val="0"/>
        <w:spacing w:val="0"/>
        <w:w w:val="100"/>
        <w:sz w:val="28"/>
        <w:szCs w:val="28"/>
        <w:lang w:val="uk-UA" w:eastAsia="en-US" w:bidi="ar-SA"/>
      </w:rPr>
    </w:lvl>
    <w:lvl w:ilvl="2" w:tplc="9168CCD6">
      <w:numFmt w:val="bullet"/>
      <w:lvlText w:val="•"/>
      <w:lvlJc w:val="left"/>
      <w:pPr>
        <w:ind w:left="2630" w:hanging="286"/>
      </w:pPr>
      <w:rPr>
        <w:rFonts w:hint="default"/>
        <w:lang w:val="uk-UA" w:eastAsia="en-US" w:bidi="ar-SA"/>
      </w:rPr>
    </w:lvl>
    <w:lvl w:ilvl="3" w:tplc="DD1631E0">
      <w:numFmt w:val="bullet"/>
      <w:lvlText w:val="•"/>
      <w:lvlJc w:val="left"/>
      <w:pPr>
        <w:ind w:left="3701" w:hanging="286"/>
      </w:pPr>
      <w:rPr>
        <w:rFonts w:hint="default"/>
        <w:lang w:val="uk-UA" w:eastAsia="en-US" w:bidi="ar-SA"/>
      </w:rPr>
    </w:lvl>
    <w:lvl w:ilvl="4" w:tplc="A428073C">
      <w:numFmt w:val="bullet"/>
      <w:lvlText w:val="•"/>
      <w:lvlJc w:val="left"/>
      <w:pPr>
        <w:ind w:left="4772" w:hanging="286"/>
      </w:pPr>
      <w:rPr>
        <w:rFonts w:hint="default"/>
        <w:lang w:val="uk-UA" w:eastAsia="en-US" w:bidi="ar-SA"/>
      </w:rPr>
    </w:lvl>
    <w:lvl w:ilvl="5" w:tplc="DC320DD6">
      <w:numFmt w:val="bullet"/>
      <w:lvlText w:val="•"/>
      <w:lvlJc w:val="left"/>
      <w:pPr>
        <w:ind w:left="5843" w:hanging="286"/>
      </w:pPr>
      <w:rPr>
        <w:rFonts w:hint="default"/>
        <w:lang w:val="uk-UA" w:eastAsia="en-US" w:bidi="ar-SA"/>
      </w:rPr>
    </w:lvl>
    <w:lvl w:ilvl="6" w:tplc="33E681CC">
      <w:numFmt w:val="bullet"/>
      <w:lvlText w:val="•"/>
      <w:lvlJc w:val="left"/>
      <w:pPr>
        <w:ind w:left="6914" w:hanging="286"/>
      </w:pPr>
      <w:rPr>
        <w:rFonts w:hint="default"/>
        <w:lang w:val="uk-UA" w:eastAsia="en-US" w:bidi="ar-SA"/>
      </w:rPr>
    </w:lvl>
    <w:lvl w:ilvl="7" w:tplc="F1C6E4FE">
      <w:numFmt w:val="bullet"/>
      <w:lvlText w:val="•"/>
      <w:lvlJc w:val="left"/>
      <w:pPr>
        <w:ind w:left="7985" w:hanging="286"/>
      </w:pPr>
      <w:rPr>
        <w:rFonts w:hint="default"/>
        <w:lang w:val="uk-UA" w:eastAsia="en-US" w:bidi="ar-SA"/>
      </w:rPr>
    </w:lvl>
    <w:lvl w:ilvl="8" w:tplc="8A00B21E">
      <w:numFmt w:val="bullet"/>
      <w:lvlText w:val="•"/>
      <w:lvlJc w:val="left"/>
      <w:pPr>
        <w:ind w:left="9056" w:hanging="286"/>
      </w:pPr>
      <w:rPr>
        <w:rFonts w:hint="default"/>
        <w:lang w:val="uk-UA" w:eastAsia="en-US" w:bidi="ar-SA"/>
      </w:rPr>
    </w:lvl>
  </w:abstractNum>
  <w:abstractNum w:abstractNumId="3" w15:restartNumberingAfterBreak="0">
    <w:nsid w:val="1BC80C2A"/>
    <w:multiLevelType w:val="hybridMultilevel"/>
    <w:tmpl w:val="B0C89BE0"/>
    <w:lvl w:ilvl="0" w:tplc="14346EA4">
      <w:start w:val="1"/>
      <w:numFmt w:val="bullet"/>
      <w:lvlText w:val="−"/>
      <w:lvlJc w:val="left"/>
      <w:pPr>
        <w:ind w:left="1287" w:hanging="360"/>
      </w:pPr>
      <w:rPr>
        <w:rFonts w:ascii="Times New Roman" w:hAnsi="Times New Roman" w:cs="Times New Roman"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4" w15:restartNumberingAfterBreak="0">
    <w:nsid w:val="25950A9C"/>
    <w:multiLevelType w:val="hybridMultilevel"/>
    <w:tmpl w:val="1D826D18"/>
    <w:lvl w:ilvl="0" w:tplc="4AE48816">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15:restartNumberingAfterBreak="0">
    <w:nsid w:val="27146A4C"/>
    <w:multiLevelType w:val="hybridMultilevel"/>
    <w:tmpl w:val="EBA0FC7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15:restartNumberingAfterBreak="0">
    <w:nsid w:val="29F848AD"/>
    <w:multiLevelType w:val="hybridMultilevel"/>
    <w:tmpl w:val="9F368826"/>
    <w:lvl w:ilvl="0" w:tplc="0419000F">
      <w:start w:val="1"/>
      <w:numFmt w:val="decimal"/>
      <w:lvlText w:val="%1."/>
      <w:lvlJc w:val="left"/>
      <w:pPr>
        <w:ind w:left="1927" w:hanging="360"/>
      </w:pPr>
    </w:lvl>
    <w:lvl w:ilvl="1" w:tplc="04190019" w:tentative="1">
      <w:start w:val="1"/>
      <w:numFmt w:val="lowerLetter"/>
      <w:lvlText w:val="%2."/>
      <w:lvlJc w:val="left"/>
      <w:pPr>
        <w:ind w:left="2647" w:hanging="360"/>
      </w:pPr>
    </w:lvl>
    <w:lvl w:ilvl="2" w:tplc="0419001B" w:tentative="1">
      <w:start w:val="1"/>
      <w:numFmt w:val="lowerRoman"/>
      <w:lvlText w:val="%3."/>
      <w:lvlJc w:val="right"/>
      <w:pPr>
        <w:ind w:left="3367" w:hanging="180"/>
      </w:pPr>
    </w:lvl>
    <w:lvl w:ilvl="3" w:tplc="0419000F" w:tentative="1">
      <w:start w:val="1"/>
      <w:numFmt w:val="decimal"/>
      <w:lvlText w:val="%4."/>
      <w:lvlJc w:val="left"/>
      <w:pPr>
        <w:ind w:left="4087" w:hanging="360"/>
      </w:pPr>
    </w:lvl>
    <w:lvl w:ilvl="4" w:tplc="04190019" w:tentative="1">
      <w:start w:val="1"/>
      <w:numFmt w:val="lowerLetter"/>
      <w:lvlText w:val="%5."/>
      <w:lvlJc w:val="left"/>
      <w:pPr>
        <w:ind w:left="4807" w:hanging="360"/>
      </w:pPr>
    </w:lvl>
    <w:lvl w:ilvl="5" w:tplc="0419001B" w:tentative="1">
      <w:start w:val="1"/>
      <w:numFmt w:val="lowerRoman"/>
      <w:lvlText w:val="%6."/>
      <w:lvlJc w:val="right"/>
      <w:pPr>
        <w:ind w:left="5527" w:hanging="180"/>
      </w:pPr>
    </w:lvl>
    <w:lvl w:ilvl="6" w:tplc="0419000F" w:tentative="1">
      <w:start w:val="1"/>
      <w:numFmt w:val="decimal"/>
      <w:lvlText w:val="%7."/>
      <w:lvlJc w:val="left"/>
      <w:pPr>
        <w:ind w:left="6247" w:hanging="360"/>
      </w:pPr>
    </w:lvl>
    <w:lvl w:ilvl="7" w:tplc="04190019" w:tentative="1">
      <w:start w:val="1"/>
      <w:numFmt w:val="lowerLetter"/>
      <w:lvlText w:val="%8."/>
      <w:lvlJc w:val="left"/>
      <w:pPr>
        <w:ind w:left="6967" w:hanging="360"/>
      </w:pPr>
    </w:lvl>
    <w:lvl w:ilvl="8" w:tplc="0419001B" w:tentative="1">
      <w:start w:val="1"/>
      <w:numFmt w:val="lowerRoman"/>
      <w:lvlText w:val="%9."/>
      <w:lvlJc w:val="right"/>
      <w:pPr>
        <w:ind w:left="7687" w:hanging="180"/>
      </w:pPr>
    </w:lvl>
  </w:abstractNum>
  <w:abstractNum w:abstractNumId="7" w15:restartNumberingAfterBreak="0">
    <w:nsid w:val="2A4A0F23"/>
    <w:multiLevelType w:val="multilevel"/>
    <w:tmpl w:val="6302AC40"/>
    <w:lvl w:ilvl="0">
      <w:start w:val="1"/>
      <w:numFmt w:val="decimal"/>
      <w:lvlText w:val="%1."/>
      <w:lvlJc w:val="left"/>
      <w:pPr>
        <w:ind w:left="2708" w:hanging="284"/>
        <w:jc w:val="right"/>
      </w:pPr>
      <w:rPr>
        <w:rFonts w:hint="default"/>
        <w:spacing w:val="0"/>
        <w:w w:val="100"/>
        <w:lang w:val="uk-UA" w:eastAsia="en-US" w:bidi="ar-SA"/>
      </w:rPr>
    </w:lvl>
    <w:lvl w:ilvl="1">
      <w:start w:val="1"/>
      <w:numFmt w:val="decimal"/>
      <w:lvlText w:val="%1.%2."/>
      <w:lvlJc w:val="left"/>
      <w:pPr>
        <w:ind w:left="3895" w:hanging="492"/>
        <w:jc w:val="right"/>
      </w:pPr>
      <w:rPr>
        <w:rFonts w:hint="default"/>
        <w:i w:val="0"/>
        <w:spacing w:val="0"/>
        <w:w w:val="100"/>
        <w:lang w:val="uk-UA" w:eastAsia="en-US" w:bidi="ar-SA"/>
      </w:rPr>
    </w:lvl>
    <w:lvl w:ilvl="2">
      <w:start w:val="1"/>
      <w:numFmt w:val="decimal"/>
      <w:lvlText w:val="%1.%2.%3."/>
      <w:lvlJc w:val="left"/>
      <w:pPr>
        <w:ind w:left="3915" w:hanging="492"/>
        <w:jc w:val="right"/>
      </w:pPr>
      <w:rPr>
        <w:rFonts w:hint="default"/>
        <w:spacing w:val="-6"/>
        <w:w w:val="100"/>
        <w:lang w:val="uk-UA" w:eastAsia="en-US" w:bidi="ar-SA"/>
      </w:rPr>
    </w:lvl>
    <w:lvl w:ilvl="3">
      <w:numFmt w:val="bullet"/>
      <w:lvlText w:val="•"/>
      <w:lvlJc w:val="left"/>
      <w:pPr>
        <w:ind w:left="3920" w:hanging="492"/>
      </w:pPr>
      <w:rPr>
        <w:rFonts w:hint="default"/>
        <w:lang w:val="uk-UA" w:eastAsia="en-US" w:bidi="ar-SA"/>
      </w:rPr>
    </w:lvl>
    <w:lvl w:ilvl="4">
      <w:numFmt w:val="bullet"/>
      <w:lvlText w:val="•"/>
      <w:lvlJc w:val="left"/>
      <w:pPr>
        <w:ind w:left="4540" w:hanging="492"/>
      </w:pPr>
      <w:rPr>
        <w:rFonts w:hint="default"/>
        <w:lang w:val="uk-UA" w:eastAsia="en-US" w:bidi="ar-SA"/>
      </w:rPr>
    </w:lvl>
    <w:lvl w:ilvl="5">
      <w:numFmt w:val="bullet"/>
      <w:lvlText w:val="•"/>
      <w:lvlJc w:val="left"/>
      <w:pPr>
        <w:ind w:left="4900" w:hanging="492"/>
      </w:pPr>
      <w:rPr>
        <w:rFonts w:hint="default"/>
        <w:lang w:val="uk-UA" w:eastAsia="en-US" w:bidi="ar-SA"/>
      </w:rPr>
    </w:lvl>
    <w:lvl w:ilvl="6">
      <w:numFmt w:val="bullet"/>
      <w:lvlText w:val="•"/>
      <w:lvlJc w:val="left"/>
      <w:pPr>
        <w:ind w:left="5990" w:hanging="492"/>
      </w:pPr>
      <w:rPr>
        <w:rFonts w:hint="default"/>
        <w:lang w:val="uk-UA" w:eastAsia="en-US" w:bidi="ar-SA"/>
      </w:rPr>
    </w:lvl>
    <w:lvl w:ilvl="7">
      <w:numFmt w:val="bullet"/>
      <w:lvlText w:val="•"/>
      <w:lvlJc w:val="left"/>
      <w:pPr>
        <w:ind w:left="7081" w:hanging="492"/>
      </w:pPr>
      <w:rPr>
        <w:rFonts w:hint="default"/>
        <w:lang w:val="uk-UA" w:eastAsia="en-US" w:bidi="ar-SA"/>
      </w:rPr>
    </w:lvl>
    <w:lvl w:ilvl="8">
      <w:numFmt w:val="bullet"/>
      <w:lvlText w:val="•"/>
      <w:lvlJc w:val="left"/>
      <w:pPr>
        <w:ind w:left="8171" w:hanging="492"/>
      </w:pPr>
      <w:rPr>
        <w:rFonts w:hint="default"/>
        <w:lang w:val="uk-UA" w:eastAsia="en-US" w:bidi="ar-SA"/>
      </w:rPr>
    </w:lvl>
  </w:abstractNum>
  <w:abstractNum w:abstractNumId="8" w15:restartNumberingAfterBreak="0">
    <w:nsid w:val="2B9D6FE8"/>
    <w:multiLevelType w:val="hybridMultilevel"/>
    <w:tmpl w:val="EEF60D90"/>
    <w:lvl w:ilvl="0" w:tplc="3092A8A2">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9" w15:restartNumberingAfterBreak="0">
    <w:nsid w:val="30B54952"/>
    <w:multiLevelType w:val="hybridMultilevel"/>
    <w:tmpl w:val="3BBAAAA2"/>
    <w:lvl w:ilvl="0" w:tplc="14346EA4">
      <w:start w:val="1"/>
      <w:numFmt w:val="bullet"/>
      <w:lvlText w:val="−"/>
      <w:lvlJc w:val="left"/>
      <w:pPr>
        <w:ind w:left="720" w:hanging="360"/>
      </w:pPr>
      <w:rPr>
        <w:rFonts w:ascii="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0" w15:restartNumberingAfterBreak="0">
    <w:nsid w:val="4A1420C5"/>
    <w:multiLevelType w:val="hybridMultilevel"/>
    <w:tmpl w:val="BA503F2E"/>
    <w:lvl w:ilvl="0" w:tplc="7E225948">
      <w:start w:val="1"/>
      <w:numFmt w:val="bullet"/>
      <w:lvlText w:val="–"/>
      <w:lvlJc w:val="left"/>
      <w:pPr>
        <w:ind w:left="720" w:hanging="360"/>
      </w:pPr>
      <w:rPr>
        <w:rFonts w:ascii="Times New Roman" w:hAnsi="Times New Roman" w:cs="Times New Roman" w:hint="default"/>
        <w:color w:val="auto"/>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1" w15:restartNumberingAfterBreak="0">
    <w:nsid w:val="4E154C5D"/>
    <w:multiLevelType w:val="hybridMultilevel"/>
    <w:tmpl w:val="981043F8"/>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2" w15:restartNumberingAfterBreak="0">
    <w:nsid w:val="4FAF200F"/>
    <w:multiLevelType w:val="hybridMultilevel"/>
    <w:tmpl w:val="53322C42"/>
    <w:lvl w:ilvl="0" w:tplc="3ADA4154">
      <w:start w:val="1"/>
      <w:numFmt w:val="decimal"/>
      <w:lvlText w:val="%1."/>
      <w:lvlJc w:val="left"/>
      <w:pPr>
        <w:ind w:left="309" w:hanging="281"/>
      </w:pPr>
      <w:rPr>
        <w:rFonts w:ascii="Times New Roman" w:eastAsia="Times New Roman" w:hAnsi="Times New Roman" w:cs="Times New Roman" w:hint="default"/>
        <w:b w:val="0"/>
        <w:bCs w:val="0"/>
        <w:i w:val="0"/>
        <w:iCs w:val="0"/>
        <w:spacing w:val="0"/>
        <w:w w:val="100"/>
        <w:sz w:val="24"/>
        <w:szCs w:val="28"/>
        <w:lang w:val="uk-UA" w:eastAsia="en-US" w:bidi="ar-SA"/>
      </w:rPr>
    </w:lvl>
    <w:lvl w:ilvl="1" w:tplc="A5682ED2">
      <w:start w:val="1"/>
      <w:numFmt w:val="decimal"/>
      <w:lvlText w:val="%2."/>
      <w:lvlJc w:val="left"/>
      <w:pPr>
        <w:ind w:left="1303" w:hanging="284"/>
      </w:pPr>
      <w:rPr>
        <w:rFonts w:ascii="Times New Roman" w:eastAsia="Times New Roman" w:hAnsi="Times New Roman" w:cs="Times New Roman" w:hint="default"/>
        <w:b w:val="0"/>
        <w:bCs w:val="0"/>
        <w:i w:val="0"/>
        <w:iCs w:val="0"/>
        <w:spacing w:val="0"/>
        <w:w w:val="100"/>
        <w:sz w:val="28"/>
        <w:szCs w:val="28"/>
        <w:lang w:val="uk-UA" w:eastAsia="en-US" w:bidi="ar-SA"/>
      </w:rPr>
    </w:lvl>
    <w:lvl w:ilvl="2" w:tplc="814A7A4E">
      <w:numFmt w:val="bullet"/>
      <w:lvlText w:val="•"/>
      <w:lvlJc w:val="left"/>
      <w:pPr>
        <w:ind w:left="2305" w:hanging="284"/>
      </w:pPr>
      <w:rPr>
        <w:rFonts w:hint="default"/>
        <w:lang w:val="uk-UA" w:eastAsia="en-US" w:bidi="ar-SA"/>
      </w:rPr>
    </w:lvl>
    <w:lvl w:ilvl="3" w:tplc="832EE952">
      <w:numFmt w:val="bullet"/>
      <w:lvlText w:val="•"/>
      <w:lvlJc w:val="left"/>
      <w:pPr>
        <w:ind w:left="3311" w:hanging="284"/>
      </w:pPr>
      <w:rPr>
        <w:rFonts w:hint="default"/>
        <w:lang w:val="uk-UA" w:eastAsia="en-US" w:bidi="ar-SA"/>
      </w:rPr>
    </w:lvl>
    <w:lvl w:ilvl="4" w:tplc="7C7E6C68">
      <w:numFmt w:val="bullet"/>
      <w:lvlText w:val="•"/>
      <w:lvlJc w:val="left"/>
      <w:pPr>
        <w:ind w:left="4317" w:hanging="284"/>
      </w:pPr>
      <w:rPr>
        <w:rFonts w:hint="default"/>
        <w:lang w:val="uk-UA" w:eastAsia="en-US" w:bidi="ar-SA"/>
      </w:rPr>
    </w:lvl>
    <w:lvl w:ilvl="5" w:tplc="2FE00668">
      <w:numFmt w:val="bullet"/>
      <w:lvlText w:val="•"/>
      <w:lvlJc w:val="left"/>
      <w:pPr>
        <w:ind w:left="5323" w:hanging="284"/>
      </w:pPr>
      <w:rPr>
        <w:rFonts w:hint="default"/>
        <w:lang w:val="uk-UA" w:eastAsia="en-US" w:bidi="ar-SA"/>
      </w:rPr>
    </w:lvl>
    <w:lvl w:ilvl="6" w:tplc="3D5C5480">
      <w:numFmt w:val="bullet"/>
      <w:lvlText w:val="•"/>
      <w:lvlJc w:val="left"/>
      <w:pPr>
        <w:ind w:left="6329" w:hanging="284"/>
      </w:pPr>
      <w:rPr>
        <w:rFonts w:hint="default"/>
        <w:lang w:val="uk-UA" w:eastAsia="en-US" w:bidi="ar-SA"/>
      </w:rPr>
    </w:lvl>
    <w:lvl w:ilvl="7" w:tplc="14DEEB2E">
      <w:numFmt w:val="bullet"/>
      <w:lvlText w:val="•"/>
      <w:lvlJc w:val="left"/>
      <w:pPr>
        <w:ind w:left="7335" w:hanging="284"/>
      </w:pPr>
      <w:rPr>
        <w:rFonts w:hint="default"/>
        <w:lang w:val="uk-UA" w:eastAsia="en-US" w:bidi="ar-SA"/>
      </w:rPr>
    </w:lvl>
    <w:lvl w:ilvl="8" w:tplc="09905D90">
      <w:numFmt w:val="bullet"/>
      <w:lvlText w:val="•"/>
      <w:lvlJc w:val="left"/>
      <w:pPr>
        <w:ind w:left="8341" w:hanging="284"/>
      </w:pPr>
      <w:rPr>
        <w:rFonts w:hint="default"/>
        <w:lang w:val="uk-UA" w:eastAsia="en-US" w:bidi="ar-SA"/>
      </w:rPr>
    </w:lvl>
  </w:abstractNum>
  <w:abstractNum w:abstractNumId="13" w15:restartNumberingAfterBreak="0">
    <w:nsid w:val="50BA3F7D"/>
    <w:multiLevelType w:val="hybridMultilevel"/>
    <w:tmpl w:val="A4165A14"/>
    <w:lvl w:ilvl="0" w:tplc="14346EA4">
      <w:start w:val="1"/>
      <w:numFmt w:val="bullet"/>
      <w:lvlText w:val="−"/>
      <w:lvlJc w:val="left"/>
      <w:pPr>
        <w:ind w:left="720" w:hanging="360"/>
      </w:pPr>
      <w:rPr>
        <w:rFonts w:ascii="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4" w15:restartNumberingAfterBreak="0">
    <w:nsid w:val="52055BCF"/>
    <w:multiLevelType w:val="hybridMultilevel"/>
    <w:tmpl w:val="CF1AB5D6"/>
    <w:lvl w:ilvl="0" w:tplc="0E402ED8">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5" w15:restartNumberingAfterBreak="0">
    <w:nsid w:val="54B4357F"/>
    <w:multiLevelType w:val="hybridMultilevel"/>
    <w:tmpl w:val="174405B2"/>
    <w:lvl w:ilvl="0" w:tplc="14346EA4">
      <w:start w:val="1"/>
      <w:numFmt w:val="bullet"/>
      <w:lvlText w:val="−"/>
      <w:lvlJc w:val="left"/>
      <w:pPr>
        <w:ind w:left="720" w:hanging="360"/>
      </w:pPr>
      <w:rPr>
        <w:rFonts w:ascii="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6" w15:restartNumberingAfterBreak="0">
    <w:nsid w:val="583068DD"/>
    <w:multiLevelType w:val="hybridMultilevel"/>
    <w:tmpl w:val="8AB60492"/>
    <w:lvl w:ilvl="0" w:tplc="AC0AAD18">
      <w:numFmt w:val="bullet"/>
      <w:lvlText w:val=""/>
      <w:lvlJc w:val="left"/>
      <w:pPr>
        <w:ind w:left="568" w:hanging="286"/>
      </w:pPr>
      <w:rPr>
        <w:rFonts w:ascii="Symbol" w:eastAsia="Symbol" w:hAnsi="Symbol" w:cs="Symbol" w:hint="default"/>
        <w:b w:val="0"/>
        <w:bCs w:val="0"/>
        <w:i w:val="0"/>
        <w:iCs w:val="0"/>
        <w:spacing w:val="0"/>
        <w:w w:val="100"/>
        <w:sz w:val="28"/>
        <w:szCs w:val="28"/>
        <w:lang w:val="uk-UA" w:eastAsia="en-US" w:bidi="ar-SA"/>
      </w:rPr>
    </w:lvl>
    <w:lvl w:ilvl="1" w:tplc="0B4838BC">
      <w:numFmt w:val="bullet"/>
      <w:lvlText w:val="•"/>
      <w:lvlJc w:val="left"/>
      <w:pPr>
        <w:ind w:left="1623" w:hanging="286"/>
      </w:pPr>
      <w:rPr>
        <w:rFonts w:hint="default"/>
        <w:lang w:val="uk-UA" w:eastAsia="en-US" w:bidi="ar-SA"/>
      </w:rPr>
    </w:lvl>
    <w:lvl w:ilvl="2" w:tplc="EE0E591C">
      <w:numFmt w:val="bullet"/>
      <w:lvlText w:val="•"/>
      <w:lvlJc w:val="left"/>
      <w:pPr>
        <w:ind w:left="2687" w:hanging="286"/>
      </w:pPr>
      <w:rPr>
        <w:rFonts w:hint="default"/>
        <w:lang w:val="uk-UA" w:eastAsia="en-US" w:bidi="ar-SA"/>
      </w:rPr>
    </w:lvl>
    <w:lvl w:ilvl="3" w:tplc="F7203E74">
      <w:numFmt w:val="bullet"/>
      <w:lvlText w:val="•"/>
      <w:lvlJc w:val="left"/>
      <w:pPr>
        <w:ind w:left="3751" w:hanging="286"/>
      </w:pPr>
      <w:rPr>
        <w:rFonts w:hint="default"/>
        <w:lang w:val="uk-UA" w:eastAsia="en-US" w:bidi="ar-SA"/>
      </w:rPr>
    </w:lvl>
    <w:lvl w:ilvl="4" w:tplc="7A3EFA40">
      <w:numFmt w:val="bullet"/>
      <w:lvlText w:val="•"/>
      <w:lvlJc w:val="left"/>
      <w:pPr>
        <w:ind w:left="4815" w:hanging="286"/>
      </w:pPr>
      <w:rPr>
        <w:rFonts w:hint="default"/>
        <w:lang w:val="uk-UA" w:eastAsia="en-US" w:bidi="ar-SA"/>
      </w:rPr>
    </w:lvl>
    <w:lvl w:ilvl="5" w:tplc="0ACC9622">
      <w:numFmt w:val="bullet"/>
      <w:lvlText w:val="•"/>
      <w:lvlJc w:val="left"/>
      <w:pPr>
        <w:ind w:left="5879" w:hanging="286"/>
      </w:pPr>
      <w:rPr>
        <w:rFonts w:hint="default"/>
        <w:lang w:val="uk-UA" w:eastAsia="en-US" w:bidi="ar-SA"/>
      </w:rPr>
    </w:lvl>
    <w:lvl w:ilvl="6" w:tplc="06DEF5B2">
      <w:numFmt w:val="bullet"/>
      <w:lvlText w:val="•"/>
      <w:lvlJc w:val="left"/>
      <w:pPr>
        <w:ind w:left="6943" w:hanging="286"/>
      </w:pPr>
      <w:rPr>
        <w:rFonts w:hint="default"/>
        <w:lang w:val="uk-UA" w:eastAsia="en-US" w:bidi="ar-SA"/>
      </w:rPr>
    </w:lvl>
    <w:lvl w:ilvl="7" w:tplc="561010AC">
      <w:numFmt w:val="bullet"/>
      <w:lvlText w:val="•"/>
      <w:lvlJc w:val="left"/>
      <w:pPr>
        <w:ind w:left="8006" w:hanging="286"/>
      </w:pPr>
      <w:rPr>
        <w:rFonts w:hint="default"/>
        <w:lang w:val="uk-UA" w:eastAsia="en-US" w:bidi="ar-SA"/>
      </w:rPr>
    </w:lvl>
    <w:lvl w:ilvl="8" w:tplc="01EAC3B6">
      <w:numFmt w:val="bullet"/>
      <w:lvlText w:val="•"/>
      <w:lvlJc w:val="left"/>
      <w:pPr>
        <w:ind w:left="9070" w:hanging="286"/>
      </w:pPr>
      <w:rPr>
        <w:rFonts w:hint="default"/>
        <w:lang w:val="uk-UA" w:eastAsia="en-US" w:bidi="ar-SA"/>
      </w:rPr>
    </w:lvl>
  </w:abstractNum>
  <w:abstractNum w:abstractNumId="17" w15:restartNumberingAfterBreak="0">
    <w:nsid w:val="65857956"/>
    <w:multiLevelType w:val="hybridMultilevel"/>
    <w:tmpl w:val="68DA0098"/>
    <w:lvl w:ilvl="0" w:tplc="25E2A616">
      <w:start w:val="1"/>
      <w:numFmt w:val="decimal"/>
      <w:lvlText w:val="%1."/>
      <w:lvlJc w:val="left"/>
      <w:pPr>
        <w:ind w:left="568" w:hanging="567"/>
      </w:pPr>
      <w:rPr>
        <w:rFonts w:ascii="Times New Roman" w:eastAsia="Times New Roman" w:hAnsi="Times New Roman" w:cs="Times New Roman" w:hint="default"/>
        <w:b w:val="0"/>
        <w:bCs w:val="0"/>
        <w:i w:val="0"/>
        <w:iCs w:val="0"/>
        <w:spacing w:val="0"/>
        <w:w w:val="100"/>
        <w:sz w:val="28"/>
        <w:szCs w:val="28"/>
        <w:lang w:val="uk-UA" w:eastAsia="en-US" w:bidi="ar-SA"/>
      </w:rPr>
    </w:lvl>
    <w:lvl w:ilvl="1" w:tplc="26D06980">
      <w:start w:val="1"/>
      <w:numFmt w:val="decimal"/>
      <w:lvlText w:val="%2."/>
      <w:lvlJc w:val="left"/>
      <w:pPr>
        <w:ind w:left="1845" w:hanging="569"/>
      </w:pPr>
      <w:rPr>
        <w:rFonts w:ascii="Times New Roman" w:eastAsia="Times New Roman" w:hAnsi="Times New Roman" w:cs="Times New Roman" w:hint="default"/>
        <w:b w:val="0"/>
        <w:bCs w:val="0"/>
        <w:i w:val="0"/>
        <w:iCs w:val="0"/>
        <w:spacing w:val="0"/>
        <w:w w:val="100"/>
        <w:sz w:val="28"/>
        <w:szCs w:val="28"/>
        <w:lang w:val="uk-UA" w:eastAsia="en-US" w:bidi="ar-SA"/>
      </w:rPr>
    </w:lvl>
    <w:lvl w:ilvl="2" w:tplc="A9D49750">
      <w:numFmt w:val="bullet"/>
      <w:lvlText w:val="•"/>
      <w:lvlJc w:val="left"/>
      <w:pPr>
        <w:ind w:left="2879" w:hanging="569"/>
      </w:pPr>
      <w:rPr>
        <w:rFonts w:hint="default"/>
        <w:lang w:val="uk-UA" w:eastAsia="en-US" w:bidi="ar-SA"/>
      </w:rPr>
    </w:lvl>
    <w:lvl w:ilvl="3" w:tplc="65A84324">
      <w:numFmt w:val="bullet"/>
      <w:lvlText w:val="•"/>
      <w:lvlJc w:val="left"/>
      <w:pPr>
        <w:ind w:left="3919" w:hanging="569"/>
      </w:pPr>
      <w:rPr>
        <w:rFonts w:hint="default"/>
        <w:lang w:val="uk-UA" w:eastAsia="en-US" w:bidi="ar-SA"/>
      </w:rPr>
    </w:lvl>
    <w:lvl w:ilvl="4" w:tplc="0FA0CA78">
      <w:numFmt w:val="bullet"/>
      <w:lvlText w:val="•"/>
      <w:lvlJc w:val="left"/>
      <w:pPr>
        <w:ind w:left="4959" w:hanging="569"/>
      </w:pPr>
      <w:rPr>
        <w:rFonts w:hint="default"/>
        <w:lang w:val="uk-UA" w:eastAsia="en-US" w:bidi="ar-SA"/>
      </w:rPr>
    </w:lvl>
    <w:lvl w:ilvl="5" w:tplc="0338B5A0">
      <w:numFmt w:val="bullet"/>
      <w:lvlText w:val="•"/>
      <w:lvlJc w:val="left"/>
      <w:pPr>
        <w:ind w:left="5999" w:hanging="569"/>
      </w:pPr>
      <w:rPr>
        <w:rFonts w:hint="default"/>
        <w:lang w:val="uk-UA" w:eastAsia="en-US" w:bidi="ar-SA"/>
      </w:rPr>
    </w:lvl>
    <w:lvl w:ilvl="6" w:tplc="728A81BC">
      <w:numFmt w:val="bullet"/>
      <w:lvlText w:val="•"/>
      <w:lvlJc w:val="left"/>
      <w:pPr>
        <w:ind w:left="7039" w:hanging="569"/>
      </w:pPr>
      <w:rPr>
        <w:rFonts w:hint="default"/>
        <w:lang w:val="uk-UA" w:eastAsia="en-US" w:bidi="ar-SA"/>
      </w:rPr>
    </w:lvl>
    <w:lvl w:ilvl="7" w:tplc="A502EBF4">
      <w:numFmt w:val="bullet"/>
      <w:lvlText w:val="•"/>
      <w:lvlJc w:val="left"/>
      <w:pPr>
        <w:ind w:left="8078" w:hanging="569"/>
      </w:pPr>
      <w:rPr>
        <w:rFonts w:hint="default"/>
        <w:lang w:val="uk-UA" w:eastAsia="en-US" w:bidi="ar-SA"/>
      </w:rPr>
    </w:lvl>
    <w:lvl w:ilvl="8" w:tplc="84E606CA">
      <w:numFmt w:val="bullet"/>
      <w:lvlText w:val="•"/>
      <w:lvlJc w:val="left"/>
      <w:pPr>
        <w:ind w:left="9118" w:hanging="569"/>
      </w:pPr>
      <w:rPr>
        <w:rFonts w:hint="default"/>
        <w:lang w:val="uk-UA" w:eastAsia="en-US" w:bidi="ar-SA"/>
      </w:rPr>
    </w:lvl>
  </w:abstractNum>
  <w:abstractNum w:abstractNumId="18" w15:restartNumberingAfterBreak="0">
    <w:nsid w:val="6B9B6D88"/>
    <w:multiLevelType w:val="hybridMultilevel"/>
    <w:tmpl w:val="8CC60A4E"/>
    <w:lvl w:ilvl="0" w:tplc="C81A3990">
      <w:start w:val="1"/>
      <w:numFmt w:val="decimal"/>
      <w:lvlText w:val="%1."/>
      <w:lvlJc w:val="left"/>
      <w:pPr>
        <w:ind w:left="1135" w:hanging="567"/>
      </w:pPr>
      <w:rPr>
        <w:rFonts w:ascii="Times New Roman" w:eastAsia="Times New Roman" w:hAnsi="Times New Roman" w:cs="Times New Roman" w:hint="default"/>
        <w:b w:val="0"/>
        <w:bCs w:val="0"/>
        <w:i w:val="0"/>
        <w:iCs w:val="0"/>
        <w:spacing w:val="0"/>
        <w:w w:val="100"/>
        <w:sz w:val="28"/>
        <w:szCs w:val="28"/>
        <w:lang w:val="uk-UA" w:eastAsia="en-US" w:bidi="ar-SA"/>
      </w:rPr>
    </w:lvl>
    <w:lvl w:ilvl="1" w:tplc="B4E439E2">
      <w:numFmt w:val="bullet"/>
      <w:lvlText w:val="•"/>
      <w:lvlJc w:val="left"/>
      <w:pPr>
        <w:ind w:left="2145" w:hanging="567"/>
      </w:pPr>
      <w:rPr>
        <w:rFonts w:hint="default"/>
        <w:lang w:val="uk-UA" w:eastAsia="en-US" w:bidi="ar-SA"/>
      </w:rPr>
    </w:lvl>
    <w:lvl w:ilvl="2" w:tplc="22E27D34">
      <w:numFmt w:val="bullet"/>
      <w:lvlText w:val="•"/>
      <w:lvlJc w:val="left"/>
      <w:pPr>
        <w:ind w:left="3151" w:hanging="567"/>
      </w:pPr>
      <w:rPr>
        <w:rFonts w:hint="default"/>
        <w:lang w:val="uk-UA" w:eastAsia="en-US" w:bidi="ar-SA"/>
      </w:rPr>
    </w:lvl>
    <w:lvl w:ilvl="3" w:tplc="B2E0E952">
      <w:numFmt w:val="bullet"/>
      <w:lvlText w:val="•"/>
      <w:lvlJc w:val="left"/>
      <w:pPr>
        <w:ind w:left="4157" w:hanging="567"/>
      </w:pPr>
      <w:rPr>
        <w:rFonts w:hint="default"/>
        <w:lang w:val="uk-UA" w:eastAsia="en-US" w:bidi="ar-SA"/>
      </w:rPr>
    </w:lvl>
    <w:lvl w:ilvl="4" w:tplc="835E2D9E">
      <w:numFmt w:val="bullet"/>
      <w:lvlText w:val="•"/>
      <w:lvlJc w:val="left"/>
      <w:pPr>
        <w:ind w:left="5163" w:hanging="567"/>
      </w:pPr>
      <w:rPr>
        <w:rFonts w:hint="default"/>
        <w:lang w:val="uk-UA" w:eastAsia="en-US" w:bidi="ar-SA"/>
      </w:rPr>
    </w:lvl>
    <w:lvl w:ilvl="5" w:tplc="579EDEA6">
      <w:numFmt w:val="bullet"/>
      <w:lvlText w:val="•"/>
      <w:lvlJc w:val="left"/>
      <w:pPr>
        <w:ind w:left="6169" w:hanging="567"/>
      </w:pPr>
      <w:rPr>
        <w:rFonts w:hint="default"/>
        <w:lang w:val="uk-UA" w:eastAsia="en-US" w:bidi="ar-SA"/>
      </w:rPr>
    </w:lvl>
    <w:lvl w:ilvl="6" w:tplc="14428934">
      <w:numFmt w:val="bullet"/>
      <w:lvlText w:val="•"/>
      <w:lvlJc w:val="left"/>
      <w:pPr>
        <w:ind w:left="7175" w:hanging="567"/>
      </w:pPr>
      <w:rPr>
        <w:rFonts w:hint="default"/>
        <w:lang w:val="uk-UA" w:eastAsia="en-US" w:bidi="ar-SA"/>
      </w:rPr>
    </w:lvl>
    <w:lvl w:ilvl="7" w:tplc="2214B956">
      <w:numFmt w:val="bullet"/>
      <w:lvlText w:val="•"/>
      <w:lvlJc w:val="left"/>
      <w:pPr>
        <w:ind w:left="8180" w:hanging="567"/>
      </w:pPr>
      <w:rPr>
        <w:rFonts w:hint="default"/>
        <w:lang w:val="uk-UA" w:eastAsia="en-US" w:bidi="ar-SA"/>
      </w:rPr>
    </w:lvl>
    <w:lvl w:ilvl="8" w:tplc="C068EBC6">
      <w:numFmt w:val="bullet"/>
      <w:lvlText w:val="•"/>
      <w:lvlJc w:val="left"/>
      <w:pPr>
        <w:ind w:left="9186" w:hanging="567"/>
      </w:pPr>
      <w:rPr>
        <w:rFonts w:hint="default"/>
        <w:lang w:val="uk-UA" w:eastAsia="en-US" w:bidi="ar-SA"/>
      </w:rPr>
    </w:lvl>
  </w:abstractNum>
  <w:abstractNum w:abstractNumId="19" w15:restartNumberingAfterBreak="0">
    <w:nsid w:val="7FFC3CCA"/>
    <w:multiLevelType w:val="hybridMultilevel"/>
    <w:tmpl w:val="C762869E"/>
    <w:lvl w:ilvl="0" w:tplc="F16A3070">
      <w:start w:val="1"/>
      <w:numFmt w:val="decimal"/>
      <w:lvlText w:val="%1."/>
      <w:lvlJc w:val="left"/>
      <w:pPr>
        <w:ind w:left="1303" w:hanging="284"/>
      </w:pPr>
      <w:rPr>
        <w:rFonts w:hint="default"/>
        <w:spacing w:val="0"/>
        <w:w w:val="100"/>
        <w:lang w:val="uk-UA" w:eastAsia="en-US" w:bidi="ar-SA"/>
      </w:rPr>
    </w:lvl>
    <w:lvl w:ilvl="1" w:tplc="A420FD60">
      <w:numFmt w:val="bullet"/>
      <w:lvlText w:val="•"/>
      <w:lvlJc w:val="left"/>
      <w:pPr>
        <w:ind w:left="2205" w:hanging="284"/>
      </w:pPr>
      <w:rPr>
        <w:rFonts w:hint="default"/>
        <w:lang w:val="uk-UA" w:eastAsia="en-US" w:bidi="ar-SA"/>
      </w:rPr>
    </w:lvl>
    <w:lvl w:ilvl="2" w:tplc="14984D94">
      <w:numFmt w:val="bullet"/>
      <w:lvlText w:val="•"/>
      <w:lvlJc w:val="left"/>
      <w:pPr>
        <w:ind w:left="3110" w:hanging="284"/>
      </w:pPr>
      <w:rPr>
        <w:rFonts w:hint="default"/>
        <w:lang w:val="uk-UA" w:eastAsia="en-US" w:bidi="ar-SA"/>
      </w:rPr>
    </w:lvl>
    <w:lvl w:ilvl="3" w:tplc="766EEC34">
      <w:numFmt w:val="bullet"/>
      <w:lvlText w:val="•"/>
      <w:lvlJc w:val="left"/>
      <w:pPr>
        <w:ind w:left="4015" w:hanging="284"/>
      </w:pPr>
      <w:rPr>
        <w:rFonts w:hint="default"/>
        <w:lang w:val="uk-UA" w:eastAsia="en-US" w:bidi="ar-SA"/>
      </w:rPr>
    </w:lvl>
    <w:lvl w:ilvl="4" w:tplc="068457CA">
      <w:numFmt w:val="bullet"/>
      <w:lvlText w:val="•"/>
      <w:lvlJc w:val="left"/>
      <w:pPr>
        <w:ind w:left="4921" w:hanging="284"/>
      </w:pPr>
      <w:rPr>
        <w:rFonts w:hint="default"/>
        <w:lang w:val="uk-UA" w:eastAsia="en-US" w:bidi="ar-SA"/>
      </w:rPr>
    </w:lvl>
    <w:lvl w:ilvl="5" w:tplc="5C80F082">
      <w:numFmt w:val="bullet"/>
      <w:lvlText w:val="•"/>
      <w:lvlJc w:val="left"/>
      <w:pPr>
        <w:ind w:left="5826" w:hanging="284"/>
      </w:pPr>
      <w:rPr>
        <w:rFonts w:hint="default"/>
        <w:lang w:val="uk-UA" w:eastAsia="en-US" w:bidi="ar-SA"/>
      </w:rPr>
    </w:lvl>
    <w:lvl w:ilvl="6" w:tplc="66CE4ADA">
      <w:numFmt w:val="bullet"/>
      <w:lvlText w:val="•"/>
      <w:lvlJc w:val="left"/>
      <w:pPr>
        <w:ind w:left="6731" w:hanging="284"/>
      </w:pPr>
      <w:rPr>
        <w:rFonts w:hint="default"/>
        <w:lang w:val="uk-UA" w:eastAsia="en-US" w:bidi="ar-SA"/>
      </w:rPr>
    </w:lvl>
    <w:lvl w:ilvl="7" w:tplc="168E85A6">
      <w:numFmt w:val="bullet"/>
      <w:lvlText w:val="•"/>
      <w:lvlJc w:val="left"/>
      <w:pPr>
        <w:ind w:left="7637" w:hanging="284"/>
      </w:pPr>
      <w:rPr>
        <w:rFonts w:hint="default"/>
        <w:lang w:val="uk-UA" w:eastAsia="en-US" w:bidi="ar-SA"/>
      </w:rPr>
    </w:lvl>
    <w:lvl w:ilvl="8" w:tplc="94063D7E">
      <w:numFmt w:val="bullet"/>
      <w:lvlText w:val="•"/>
      <w:lvlJc w:val="left"/>
      <w:pPr>
        <w:ind w:left="8542" w:hanging="284"/>
      </w:pPr>
      <w:rPr>
        <w:rFonts w:hint="default"/>
        <w:lang w:val="uk-UA" w:eastAsia="en-US" w:bidi="ar-SA"/>
      </w:rPr>
    </w:lvl>
  </w:abstractNum>
  <w:num w:numId="1">
    <w:abstractNumId w:val="2"/>
  </w:num>
  <w:num w:numId="2">
    <w:abstractNumId w:val="18"/>
  </w:num>
  <w:num w:numId="3">
    <w:abstractNumId w:val="17"/>
  </w:num>
  <w:num w:numId="4">
    <w:abstractNumId w:val="16"/>
  </w:num>
  <w:num w:numId="5">
    <w:abstractNumId w:val="13"/>
  </w:num>
  <w:num w:numId="6">
    <w:abstractNumId w:val="19"/>
  </w:num>
  <w:num w:numId="7">
    <w:abstractNumId w:val="12"/>
  </w:num>
  <w:num w:numId="8">
    <w:abstractNumId w:val="0"/>
  </w:num>
  <w:num w:numId="9">
    <w:abstractNumId w:val="7"/>
  </w:num>
  <w:num w:numId="10">
    <w:abstractNumId w:val="8"/>
  </w:num>
  <w:num w:numId="11">
    <w:abstractNumId w:val="6"/>
  </w:num>
  <w:num w:numId="12">
    <w:abstractNumId w:val="11"/>
  </w:num>
  <w:num w:numId="13">
    <w:abstractNumId w:val="3"/>
  </w:num>
  <w:num w:numId="14">
    <w:abstractNumId w:val="10"/>
  </w:num>
  <w:num w:numId="15">
    <w:abstractNumId w:val="9"/>
  </w:num>
  <w:num w:numId="16">
    <w:abstractNumId w:val="1"/>
  </w:num>
  <w:num w:numId="17">
    <w:abstractNumId w:val="5"/>
  </w:num>
  <w:num w:numId="18">
    <w:abstractNumId w:val="14"/>
  </w:num>
  <w:num w:numId="19">
    <w:abstractNumId w:val="15"/>
  </w:num>
  <w:num w:numId="20">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64"/>
  <w:defaultTabStop w:val="720"/>
  <w:hyphenationZone w:val="425"/>
  <w:drawingGridHorizontalSpacing w:val="110"/>
  <w:displayHorizontalDrawingGridEvery w:val="2"/>
  <w:characterSpacingControl w:val="doNotCompres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76760"/>
    <w:rsid w:val="00040A40"/>
    <w:rsid w:val="000548AD"/>
    <w:rsid w:val="000870F2"/>
    <w:rsid w:val="000A0AD2"/>
    <w:rsid w:val="000E360B"/>
    <w:rsid w:val="00115ED7"/>
    <w:rsid w:val="00180584"/>
    <w:rsid w:val="001A5A5B"/>
    <w:rsid w:val="00240D53"/>
    <w:rsid w:val="002544AC"/>
    <w:rsid w:val="002A6B92"/>
    <w:rsid w:val="002C2484"/>
    <w:rsid w:val="00320CC7"/>
    <w:rsid w:val="003452F6"/>
    <w:rsid w:val="00367F27"/>
    <w:rsid w:val="00373426"/>
    <w:rsid w:val="00373B40"/>
    <w:rsid w:val="00377220"/>
    <w:rsid w:val="003B6A88"/>
    <w:rsid w:val="003D0854"/>
    <w:rsid w:val="00455DE1"/>
    <w:rsid w:val="004D246E"/>
    <w:rsid w:val="004D75A1"/>
    <w:rsid w:val="0052416E"/>
    <w:rsid w:val="00536A7E"/>
    <w:rsid w:val="0054295A"/>
    <w:rsid w:val="00547BFF"/>
    <w:rsid w:val="0055159D"/>
    <w:rsid w:val="00560055"/>
    <w:rsid w:val="00572A72"/>
    <w:rsid w:val="005771DE"/>
    <w:rsid w:val="006270D5"/>
    <w:rsid w:val="0067212F"/>
    <w:rsid w:val="00675475"/>
    <w:rsid w:val="006E1991"/>
    <w:rsid w:val="00705A89"/>
    <w:rsid w:val="0070658E"/>
    <w:rsid w:val="007142A3"/>
    <w:rsid w:val="00774CC2"/>
    <w:rsid w:val="00775012"/>
    <w:rsid w:val="007929E4"/>
    <w:rsid w:val="007950AE"/>
    <w:rsid w:val="007A3D7D"/>
    <w:rsid w:val="007B6EBA"/>
    <w:rsid w:val="00831D72"/>
    <w:rsid w:val="0085068A"/>
    <w:rsid w:val="00865AE8"/>
    <w:rsid w:val="00897E24"/>
    <w:rsid w:val="008B46D4"/>
    <w:rsid w:val="00904501"/>
    <w:rsid w:val="00920DE1"/>
    <w:rsid w:val="00950EDB"/>
    <w:rsid w:val="00975274"/>
    <w:rsid w:val="009869AC"/>
    <w:rsid w:val="00995D4B"/>
    <w:rsid w:val="009E39C1"/>
    <w:rsid w:val="00A02C5F"/>
    <w:rsid w:val="00A02F72"/>
    <w:rsid w:val="00A076BA"/>
    <w:rsid w:val="00A2670B"/>
    <w:rsid w:val="00A76760"/>
    <w:rsid w:val="00A822F2"/>
    <w:rsid w:val="00AA7E54"/>
    <w:rsid w:val="00B17019"/>
    <w:rsid w:val="00B20DE2"/>
    <w:rsid w:val="00B35B32"/>
    <w:rsid w:val="00B45005"/>
    <w:rsid w:val="00B548D2"/>
    <w:rsid w:val="00BE3A3D"/>
    <w:rsid w:val="00BE5A2E"/>
    <w:rsid w:val="00BF1C89"/>
    <w:rsid w:val="00C202D4"/>
    <w:rsid w:val="00C42120"/>
    <w:rsid w:val="00C81D84"/>
    <w:rsid w:val="00CE57C0"/>
    <w:rsid w:val="00D14103"/>
    <w:rsid w:val="00D52938"/>
    <w:rsid w:val="00DE4228"/>
    <w:rsid w:val="00E41E15"/>
    <w:rsid w:val="00E52824"/>
    <w:rsid w:val="00F07131"/>
    <w:rsid w:val="00FA319C"/>
    <w:rsid w:val="00FC2D6D"/>
    <w:rsid w:val="00FC6E2C"/>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7EC0BCEF"/>
  <w15:docId w15:val="{989FF08A-ACA4-4000-BA7F-0CA57CCE500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39"/>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uiPriority w:val="1"/>
    <w:qFormat/>
    <w:rPr>
      <w:rFonts w:ascii="Times New Roman" w:eastAsia="Times New Roman" w:hAnsi="Times New Roman" w:cs="Times New Roman"/>
      <w:lang w:val="uk-UA"/>
    </w:rPr>
  </w:style>
  <w:style w:type="paragraph" w:styleId="1">
    <w:name w:val="heading 1"/>
    <w:basedOn w:val="a"/>
    <w:uiPriority w:val="1"/>
    <w:qFormat/>
    <w:pPr>
      <w:ind w:left="485" w:right="62"/>
      <w:jc w:val="center"/>
      <w:outlineLvl w:val="0"/>
    </w:pPr>
    <w:rPr>
      <w:b/>
      <w:bCs/>
      <w:sz w:val="32"/>
      <w:szCs w:val="32"/>
    </w:rPr>
  </w:style>
  <w:style w:type="paragraph" w:styleId="2">
    <w:name w:val="heading 2"/>
    <w:basedOn w:val="a"/>
    <w:next w:val="a"/>
    <w:link w:val="20"/>
    <w:uiPriority w:val="9"/>
    <w:unhideWhenUsed/>
    <w:qFormat/>
    <w:rsid w:val="00897E24"/>
    <w:pPr>
      <w:keepNext/>
      <w:keepLines/>
      <w:widowControl/>
      <w:autoSpaceDE/>
      <w:autoSpaceDN/>
      <w:spacing w:before="40" w:line="259" w:lineRule="auto"/>
      <w:outlineLvl w:val="1"/>
    </w:pPr>
    <w:rPr>
      <w:rFonts w:asciiTheme="majorHAnsi" w:eastAsiaTheme="majorEastAsia" w:hAnsiTheme="majorHAnsi" w:cstheme="majorBidi"/>
      <w:color w:val="365F91" w:themeColor="accent1" w:themeShade="BF"/>
      <w:sz w:val="26"/>
      <w:szCs w:val="26"/>
      <w:lang w:val="ru-RU"/>
    </w:rPr>
  </w:style>
  <w:style w:type="paragraph" w:styleId="5">
    <w:name w:val="heading 5"/>
    <w:basedOn w:val="a"/>
    <w:next w:val="a"/>
    <w:link w:val="50"/>
    <w:uiPriority w:val="9"/>
    <w:semiHidden/>
    <w:unhideWhenUsed/>
    <w:qFormat/>
    <w:rsid w:val="00975274"/>
    <w:pPr>
      <w:keepNext/>
      <w:keepLines/>
      <w:spacing w:before="40"/>
      <w:outlineLvl w:val="4"/>
    </w:pPr>
    <w:rPr>
      <w:rFonts w:asciiTheme="majorHAnsi" w:eastAsiaTheme="majorEastAsia" w:hAnsiTheme="majorHAnsi" w:cstheme="majorBidi"/>
      <w:color w:val="365F91" w:themeColor="accent1" w:themeShade="BF"/>
    </w:rPr>
  </w:style>
  <w:style w:type="paragraph" w:styleId="8">
    <w:name w:val="heading 8"/>
    <w:basedOn w:val="a"/>
    <w:next w:val="a"/>
    <w:link w:val="80"/>
    <w:uiPriority w:val="9"/>
    <w:semiHidden/>
    <w:unhideWhenUsed/>
    <w:qFormat/>
    <w:rsid w:val="007950AE"/>
    <w:pPr>
      <w:keepNext/>
      <w:keepLines/>
      <w:spacing w:before="40"/>
      <w:outlineLvl w:val="7"/>
    </w:pPr>
    <w:rPr>
      <w:rFonts w:asciiTheme="majorHAnsi" w:eastAsiaTheme="majorEastAsia" w:hAnsiTheme="majorHAnsi" w:cstheme="majorBidi"/>
      <w:color w:val="272727" w:themeColor="text1" w:themeTint="D8"/>
      <w:sz w:val="21"/>
      <w:szCs w:val="2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a3">
    <w:name w:val="Body Text"/>
    <w:basedOn w:val="a"/>
    <w:uiPriority w:val="1"/>
    <w:qFormat/>
    <w:rPr>
      <w:sz w:val="28"/>
      <w:szCs w:val="28"/>
    </w:rPr>
  </w:style>
  <w:style w:type="paragraph" w:styleId="a4">
    <w:name w:val="List Paragraph"/>
    <w:basedOn w:val="a"/>
    <w:link w:val="a5"/>
    <w:uiPriority w:val="34"/>
    <w:qFormat/>
    <w:pPr>
      <w:ind w:left="568" w:hanging="567"/>
    </w:pPr>
  </w:style>
  <w:style w:type="paragraph" w:customStyle="1" w:styleId="TableParagraph">
    <w:name w:val="Table Paragraph"/>
    <w:basedOn w:val="a"/>
    <w:uiPriority w:val="1"/>
    <w:qFormat/>
  </w:style>
  <w:style w:type="paragraph" w:styleId="a6">
    <w:name w:val="header"/>
    <w:basedOn w:val="a"/>
    <w:link w:val="a7"/>
    <w:uiPriority w:val="99"/>
    <w:unhideWhenUsed/>
    <w:rsid w:val="00367F27"/>
    <w:pPr>
      <w:tabs>
        <w:tab w:val="center" w:pos="4677"/>
        <w:tab w:val="right" w:pos="9355"/>
      </w:tabs>
    </w:pPr>
  </w:style>
  <w:style w:type="character" w:customStyle="1" w:styleId="a7">
    <w:name w:val="Верхній колонтитул Знак"/>
    <w:basedOn w:val="a0"/>
    <w:link w:val="a6"/>
    <w:uiPriority w:val="99"/>
    <w:rsid w:val="00367F27"/>
    <w:rPr>
      <w:rFonts w:ascii="Times New Roman" w:eastAsia="Times New Roman" w:hAnsi="Times New Roman" w:cs="Times New Roman"/>
      <w:lang w:val="uk-UA"/>
    </w:rPr>
  </w:style>
  <w:style w:type="paragraph" w:styleId="a8">
    <w:name w:val="footer"/>
    <w:basedOn w:val="a"/>
    <w:link w:val="a9"/>
    <w:uiPriority w:val="99"/>
    <w:unhideWhenUsed/>
    <w:rsid w:val="00367F27"/>
    <w:pPr>
      <w:tabs>
        <w:tab w:val="center" w:pos="4677"/>
        <w:tab w:val="right" w:pos="9355"/>
      </w:tabs>
    </w:pPr>
  </w:style>
  <w:style w:type="character" w:customStyle="1" w:styleId="a9">
    <w:name w:val="Нижній колонтитул Знак"/>
    <w:basedOn w:val="a0"/>
    <w:link w:val="a8"/>
    <w:uiPriority w:val="99"/>
    <w:rsid w:val="00367F27"/>
    <w:rPr>
      <w:rFonts w:ascii="Times New Roman" w:eastAsia="Times New Roman" w:hAnsi="Times New Roman" w:cs="Times New Roman"/>
      <w:lang w:val="uk-UA"/>
    </w:rPr>
  </w:style>
  <w:style w:type="character" w:customStyle="1" w:styleId="50">
    <w:name w:val="Заголовок 5 Знак"/>
    <w:basedOn w:val="a0"/>
    <w:link w:val="5"/>
    <w:uiPriority w:val="9"/>
    <w:semiHidden/>
    <w:rsid w:val="00975274"/>
    <w:rPr>
      <w:rFonts w:asciiTheme="majorHAnsi" w:eastAsiaTheme="majorEastAsia" w:hAnsiTheme="majorHAnsi" w:cstheme="majorBidi"/>
      <w:color w:val="365F91" w:themeColor="accent1" w:themeShade="BF"/>
      <w:lang w:val="uk-UA"/>
    </w:rPr>
  </w:style>
  <w:style w:type="paragraph" w:styleId="3">
    <w:name w:val="Body Text 3"/>
    <w:basedOn w:val="a"/>
    <w:link w:val="30"/>
    <w:uiPriority w:val="99"/>
    <w:semiHidden/>
    <w:unhideWhenUsed/>
    <w:rsid w:val="00975274"/>
    <w:pPr>
      <w:spacing w:after="120"/>
    </w:pPr>
    <w:rPr>
      <w:sz w:val="16"/>
      <w:szCs w:val="16"/>
    </w:rPr>
  </w:style>
  <w:style w:type="character" w:customStyle="1" w:styleId="30">
    <w:name w:val="Основний текст 3 Знак"/>
    <w:basedOn w:val="a0"/>
    <w:link w:val="3"/>
    <w:uiPriority w:val="99"/>
    <w:semiHidden/>
    <w:rsid w:val="00975274"/>
    <w:rPr>
      <w:rFonts w:ascii="Times New Roman" w:eastAsia="Times New Roman" w:hAnsi="Times New Roman" w:cs="Times New Roman"/>
      <w:sz w:val="16"/>
      <w:szCs w:val="16"/>
      <w:lang w:val="uk-UA"/>
    </w:rPr>
  </w:style>
  <w:style w:type="table" w:styleId="aa">
    <w:name w:val="Table Grid"/>
    <w:basedOn w:val="a1"/>
    <w:uiPriority w:val="39"/>
    <w:rsid w:val="0055159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b">
    <w:name w:val="Hyperlink"/>
    <w:basedOn w:val="a0"/>
    <w:uiPriority w:val="99"/>
    <w:unhideWhenUsed/>
    <w:rsid w:val="0055159D"/>
    <w:rPr>
      <w:color w:val="0000FF" w:themeColor="hyperlink"/>
      <w:u w:val="single"/>
    </w:rPr>
  </w:style>
  <w:style w:type="character" w:customStyle="1" w:styleId="80">
    <w:name w:val="Заголовок 8 Знак"/>
    <w:basedOn w:val="a0"/>
    <w:link w:val="8"/>
    <w:uiPriority w:val="9"/>
    <w:semiHidden/>
    <w:rsid w:val="007950AE"/>
    <w:rPr>
      <w:rFonts w:asciiTheme="majorHAnsi" w:eastAsiaTheme="majorEastAsia" w:hAnsiTheme="majorHAnsi" w:cstheme="majorBidi"/>
      <w:color w:val="272727" w:themeColor="text1" w:themeTint="D8"/>
      <w:sz w:val="21"/>
      <w:szCs w:val="21"/>
      <w:lang w:val="uk-UA"/>
    </w:rPr>
  </w:style>
  <w:style w:type="character" w:customStyle="1" w:styleId="20">
    <w:name w:val="Заголовок 2 Знак"/>
    <w:basedOn w:val="a0"/>
    <w:link w:val="2"/>
    <w:uiPriority w:val="9"/>
    <w:rsid w:val="00897E24"/>
    <w:rPr>
      <w:rFonts w:asciiTheme="majorHAnsi" w:eastAsiaTheme="majorEastAsia" w:hAnsiTheme="majorHAnsi" w:cstheme="majorBidi"/>
      <w:color w:val="365F91" w:themeColor="accent1" w:themeShade="BF"/>
      <w:sz w:val="26"/>
      <w:szCs w:val="26"/>
      <w:lang w:val="ru-RU"/>
    </w:rPr>
  </w:style>
  <w:style w:type="paragraph" w:styleId="ac">
    <w:name w:val="No Spacing"/>
    <w:link w:val="ad"/>
    <w:qFormat/>
    <w:rsid w:val="00897E24"/>
    <w:pPr>
      <w:widowControl/>
      <w:autoSpaceDE/>
      <w:autoSpaceDN/>
    </w:pPr>
    <w:rPr>
      <w:lang w:val="ru-RU"/>
    </w:rPr>
  </w:style>
  <w:style w:type="character" w:customStyle="1" w:styleId="a5">
    <w:name w:val="Абзац списку Знак"/>
    <w:link w:val="a4"/>
    <w:uiPriority w:val="34"/>
    <w:locked/>
    <w:rsid w:val="00897E24"/>
    <w:rPr>
      <w:rFonts w:ascii="Times New Roman" w:eastAsia="Times New Roman" w:hAnsi="Times New Roman" w:cs="Times New Roman"/>
      <w:lang w:val="uk-UA"/>
    </w:rPr>
  </w:style>
  <w:style w:type="character" w:customStyle="1" w:styleId="ad">
    <w:name w:val="Без інтервалів Знак"/>
    <w:link w:val="ac"/>
    <w:rsid w:val="00897E24"/>
    <w:rPr>
      <w:lang w:val="ru-RU"/>
    </w:rPr>
  </w:style>
  <w:style w:type="character" w:customStyle="1" w:styleId="citation-content">
    <w:name w:val="citation-content"/>
    <w:basedOn w:val="a0"/>
    <w:rsid w:val="00B35B3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hyperlink" Target="https://www.edx.org/" TargetMode="External"/><Relationship Id="rId1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yperlink" Target="https://www.enableme.com.ua/ua/article/najkrasi-bezkostovni-onlajn-kursi-dla-ukrainciv-11573" TargetMode="External"/><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image" Target="media/image4.png"/><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ed-era.com/courses/" TargetMode="External"/><Relationship Id="rId5" Type="http://schemas.openxmlformats.org/officeDocument/2006/relationships/footnotes" Target="footnotes.xml"/><Relationship Id="rId15" Type="http://schemas.openxmlformats.org/officeDocument/2006/relationships/oleObject" Target="embeddings/oleObject1.bin"/><Relationship Id="rId10" Type="http://schemas.openxmlformats.org/officeDocument/2006/relationships/hyperlink" Target="https://prometheus.org.ua/courses-catalog/" TargetMode="External"/><Relationship Id="rId4" Type="http://schemas.openxmlformats.org/officeDocument/2006/relationships/webSettings" Target="webSettings.xml"/><Relationship Id="rId9" Type="http://schemas.openxmlformats.org/officeDocument/2006/relationships/hyperlink" Target="mailto:svet-petre@meta.ua" TargetMode="External"/><Relationship Id="rId14" Type="http://schemas.openxmlformats.org/officeDocument/2006/relationships/image" Target="media/image3.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9</TotalTime>
  <Pages>7</Pages>
  <Words>10733</Words>
  <Characters>6118</Characters>
  <Application>Microsoft Office Word</Application>
  <DocSecurity>0</DocSecurity>
  <Lines>50</Lines>
  <Paragraphs>33</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
  <LinksUpToDate>false</LinksUpToDate>
  <CharactersWithSpaces>16818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Nauka-G</dc:creator>
  <cp:lastModifiedBy>KSM</cp:lastModifiedBy>
  <cp:revision>3</cp:revision>
  <dcterms:created xsi:type="dcterms:W3CDTF">2025-09-30T10:58:00Z</dcterms:created>
  <dcterms:modified xsi:type="dcterms:W3CDTF">2025-10-04T19:25:00Z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2025-03-18T00:00:00Z</vt:filetime>
  </property>
  <property fmtid="{D5CDD505-2E9C-101B-9397-08002B2CF9AE}" pid="3" name="Creator">
    <vt:lpwstr>Microsoft® Word 2019</vt:lpwstr>
  </property>
  <property fmtid="{D5CDD505-2E9C-101B-9397-08002B2CF9AE}" pid="4" name="LastSaved">
    <vt:filetime>2025-08-30T00:00:00Z</vt:filetime>
  </property>
  <property fmtid="{D5CDD505-2E9C-101B-9397-08002B2CF9AE}" pid="5" name="Producer">
    <vt:lpwstr>Microsoft® Word 2019</vt:lpwstr>
  </property>
</Properties>
</file>