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04185" w14:textId="77777777" w:rsidR="00897E24" w:rsidRPr="00A822F2" w:rsidRDefault="00897E24" w:rsidP="00897E24">
      <w:pPr>
        <w:tabs>
          <w:tab w:val="left" w:pos="5940"/>
        </w:tabs>
        <w:ind w:left="5387"/>
        <w:rPr>
          <w:rFonts w:eastAsia="Arial Unicode MS"/>
          <w:color w:val="000000"/>
          <w:sz w:val="28"/>
          <w:szCs w:val="28"/>
        </w:rPr>
      </w:pPr>
      <w:bookmarkStart w:id="0" w:name="_Toc9952414"/>
      <w:r w:rsidRPr="00A822F2">
        <w:rPr>
          <w:rFonts w:eastAsia="Arial Unicode MS"/>
          <w:b/>
          <w:color w:val="000000"/>
          <w:sz w:val="28"/>
          <w:szCs w:val="28"/>
        </w:rPr>
        <w:t>ЗАТВЕРДЖУЮ</w:t>
      </w:r>
    </w:p>
    <w:p w14:paraId="454E6920" w14:textId="77777777" w:rsidR="00897E24" w:rsidRPr="00A822F2" w:rsidRDefault="00897E24" w:rsidP="00897E24">
      <w:pPr>
        <w:ind w:left="5387"/>
        <w:rPr>
          <w:rFonts w:eastAsia="Arial Unicode MS"/>
          <w:color w:val="000000"/>
          <w:sz w:val="28"/>
          <w:szCs w:val="28"/>
        </w:rPr>
      </w:pPr>
      <w:r w:rsidRPr="00A822F2">
        <w:rPr>
          <w:rFonts w:eastAsia="Arial Unicode MS"/>
          <w:noProof/>
          <w:color w:val="000000"/>
          <w:sz w:val="28"/>
          <w:szCs w:val="28"/>
          <w:lang w:val="ru-RU" w:eastAsia="ru-RU"/>
        </w:rPr>
        <w:drawing>
          <wp:anchor distT="0" distB="0" distL="114300" distR="114300" simplePos="0" relativeHeight="251657216" behindDoc="0" locked="0" layoutInCell="1" allowOverlap="1" wp14:anchorId="23039E44" wp14:editId="5CDB6261">
            <wp:simplePos x="0" y="0"/>
            <wp:positionH relativeFrom="margin">
              <wp:posOffset>2328545</wp:posOffset>
            </wp:positionH>
            <wp:positionV relativeFrom="paragraph">
              <wp:posOffset>270692</wp:posOffset>
            </wp:positionV>
            <wp:extent cx="1590675" cy="1581150"/>
            <wp:effectExtent l="0" t="0" r="9525" b="0"/>
            <wp:wrapNone/>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22F2">
        <w:rPr>
          <w:rFonts w:eastAsia="Arial Unicode MS"/>
          <w:noProof/>
          <w:color w:val="000000"/>
          <w:sz w:val="28"/>
          <w:szCs w:val="28"/>
          <w:lang w:val="ru-RU" w:eastAsia="ru-RU"/>
        </w:rPr>
        <w:drawing>
          <wp:anchor distT="0" distB="0" distL="114300" distR="114300" simplePos="0" relativeHeight="251656192" behindDoc="1" locked="0" layoutInCell="1" allowOverlap="1" wp14:anchorId="675A0E9C" wp14:editId="04EF5BAE">
            <wp:simplePos x="0" y="0"/>
            <wp:positionH relativeFrom="column">
              <wp:posOffset>3405505</wp:posOffset>
            </wp:positionH>
            <wp:positionV relativeFrom="paragraph">
              <wp:posOffset>481965</wp:posOffset>
            </wp:positionV>
            <wp:extent cx="1562100" cy="885825"/>
            <wp:effectExtent l="0" t="0" r="0" b="9525"/>
            <wp:wrapNone/>
            <wp:docPr id="8" name="Рисунок 8"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22F2">
        <w:rPr>
          <w:rFonts w:eastAsia="Arial Unicode MS"/>
          <w:color w:val="000000"/>
          <w:sz w:val="28"/>
          <w:szCs w:val="28"/>
        </w:rPr>
        <w:t>Директор Хмельницького інституту соціальних технологій Університету „Україна”</w:t>
      </w:r>
    </w:p>
    <w:p w14:paraId="6C23DA59" w14:textId="77777777" w:rsidR="00897E24" w:rsidRPr="00A822F2" w:rsidRDefault="00897E24" w:rsidP="00897E24">
      <w:pPr>
        <w:ind w:left="5387"/>
        <w:rPr>
          <w:rFonts w:eastAsia="Arial Unicode MS"/>
          <w:color w:val="000000"/>
          <w:sz w:val="28"/>
          <w:szCs w:val="28"/>
        </w:rPr>
      </w:pPr>
    </w:p>
    <w:p w14:paraId="367C6D7C" w14:textId="77777777" w:rsidR="00897E24" w:rsidRPr="00A822F2" w:rsidRDefault="00897E24" w:rsidP="00897E24">
      <w:pPr>
        <w:spacing w:before="120" w:line="360" w:lineRule="auto"/>
        <w:ind w:left="5387"/>
        <w:rPr>
          <w:rFonts w:eastAsia="Arial Unicode MS"/>
          <w:color w:val="000000"/>
          <w:sz w:val="28"/>
          <w:szCs w:val="28"/>
        </w:rPr>
      </w:pPr>
      <w:r w:rsidRPr="00A822F2">
        <w:rPr>
          <w:rFonts w:eastAsia="Arial Unicode MS"/>
          <w:color w:val="000000"/>
          <w:sz w:val="28"/>
          <w:szCs w:val="28"/>
        </w:rPr>
        <w:t>___________ М. Є. Чайковський</w:t>
      </w:r>
    </w:p>
    <w:p w14:paraId="5E811047" w14:textId="77777777" w:rsidR="00897E24" w:rsidRPr="00A822F2" w:rsidRDefault="00897E24" w:rsidP="00897E24">
      <w:pPr>
        <w:spacing w:line="360" w:lineRule="auto"/>
        <w:ind w:left="5387"/>
        <w:rPr>
          <w:sz w:val="28"/>
          <w:szCs w:val="28"/>
          <w:lang w:eastAsia="x-none"/>
        </w:rPr>
      </w:pPr>
      <w:r w:rsidRPr="00A822F2">
        <w:rPr>
          <w:sz w:val="28"/>
          <w:szCs w:val="28"/>
          <w:lang w:eastAsia="x-none"/>
        </w:rPr>
        <w:t>„</w:t>
      </w:r>
      <w:r w:rsidRPr="00A822F2">
        <w:rPr>
          <w:sz w:val="28"/>
          <w:szCs w:val="28"/>
          <w:u w:val="single"/>
          <w:lang w:eastAsia="x-none"/>
        </w:rPr>
        <w:t xml:space="preserve"> 01 </w:t>
      </w:r>
      <w:r w:rsidRPr="00A822F2">
        <w:rPr>
          <w:sz w:val="28"/>
          <w:szCs w:val="28"/>
          <w:lang w:eastAsia="x-none"/>
        </w:rPr>
        <w:t>”</w:t>
      </w:r>
      <w:r w:rsidRPr="00A822F2">
        <w:rPr>
          <w:sz w:val="28"/>
          <w:szCs w:val="28"/>
          <w:u w:val="single"/>
          <w:lang w:eastAsia="x-none"/>
        </w:rPr>
        <w:t xml:space="preserve">      09      </w:t>
      </w:r>
      <w:r w:rsidRPr="00A822F2">
        <w:rPr>
          <w:sz w:val="28"/>
          <w:szCs w:val="28"/>
          <w:lang w:eastAsia="x-none"/>
        </w:rPr>
        <w:t>2025 р.</w:t>
      </w:r>
    </w:p>
    <w:p w14:paraId="185A52A8" w14:textId="77777777" w:rsidR="00897E24" w:rsidRPr="00A822F2" w:rsidRDefault="00897E24" w:rsidP="00897E24">
      <w:pPr>
        <w:ind w:firstLine="709"/>
        <w:rPr>
          <w:rFonts w:eastAsia="Arial Unicode MS"/>
          <w:color w:val="000000"/>
          <w:sz w:val="24"/>
          <w:szCs w:val="24"/>
        </w:rPr>
      </w:pPr>
    </w:p>
    <w:p w14:paraId="5C21A8DB" w14:textId="77777777" w:rsidR="00897E24" w:rsidRPr="00A822F2" w:rsidRDefault="00897E24" w:rsidP="00897E24">
      <w:pPr>
        <w:ind w:right="-284"/>
        <w:jc w:val="center"/>
        <w:rPr>
          <w:rFonts w:eastAsia="Arial Unicode MS"/>
          <w:b/>
          <w:bCs/>
          <w:color w:val="000000"/>
          <w:sz w:val="24"/>
          <w:szCs w:val="24"/>
          <w:highlight w:val="yellow"/>
        </w:rPr>
      </w:pPr>
    </w:p>
    <w:p w14:paraId="1257D1BF" w14:textId="77777777" w:rsidR="00897E24" w:rsidRPr="00A822F2" w:rsidRDefault="00897E24" w:rsidP="00897E24">
      <w:pPr>
        <w:ind w:right="-284"/>
        <w:jc w:val="center"/>
        <w:rPr>
          <w:rFonts w:eastAsia="Arial Unicode MS"/>
          <w:b/>
          <w:bCs/>
          <w:color w:val="000000"/>
          <w:sz w:val="24"/>
          <w:szCs w:val="24"/>
        </w:rPr>
      </w:pPr>
    </w:p>
    <w:p w14:paraId="4E164D59" w14:textId="77777777" w:rsidR="007A3D7D" w:rsidRPr="00A822F2" w:rsidRDefault="007A3D7D" w:rsidP="00897E24">
      <w:pPr>
        <w:ind w:right="-284"/>
        <w:jc w:val="center"/>
        <w:rPr>
          <w:rFonts w:eastAsia="Arial Unicode MS"/>
          <w:b/>
          <w:bCs/>
          <w:color w:val="000000"/>
          <w:sz w:val="24"/>
          <w:szCs w:val="24"/>
        </w:rPr>
      </w:pPr>
    </w:p>
    <w:p w14:paraId="48A23BAE" w14:textId="77777777" w:rsidR="00897E24" w:rsidRPr="00A822F2" w:rsidRDefault="00897E24" w:rsidP="00897E24">
      <w:pPr>
        <w:ind w:right="-284"/>
        <w:jc w:val="center"/>
        <w:rPr>
          <w:rFonts w:eastAsia="Arial Unicode MS"/>
          <w:b/>
          <w:bCs/>
          <w:color w:val="000000"/>
          <w:sz w:val="24"/>
          <w:szCs w:val="24"/>
        </w:rPr>
      </w:pPr>
      <w:r w:rsidRPr="00A822F2">
        <w:rPr>
          <w:rFonts w:eastAsia="Arial Unicode MS"/>
          <w:b/>
          <w:bCs/>
          <w:color w:val="000000"/>
          <w:sz w:val="24"/>
          <w:szCs w:val="24"/>
        </w:rPr>
        <w:t xml:space="preserve">СИЛАБУС </w:t>
      </w:r>
    </w:p>
    <w:p w14:paraId="12D84EB7" w14:textId="77777777" w:rsidR="00897E24" w:rsidRPr="00A822F2" w:rsidRDefault="00897E24" w:rsidP="00897E24">
      <w:pPr>
        <w:ind w:right="-284"/>
        <w:jc w:val="center"/>
        <w:rPr>
          <w:rFonts w:eastAsia="Arial Unicode MS"/>
          <w:b/>
          <w:bCs/>
          <w:color w:val="000000"/>
          <w:sz w:val="24"/>
          <w:szCs w:val="24"/>
        </w:rPr>
      </w:pPr>
      <w:r w:rsidRPr="00A822F2">
        <w:rPr>
          <w:rFonts w:eastAsia="Arial Unicode MS"/>
          <w:b/>
          <w:bCs/>
          <w:color w:val="000000"/>
          <w:sz w:val="24"/>
          <w:szCs w:val="24"/>
        </w:rPr>
        <w:t>навчальної дисципліни</w:t>
      </w:r>
    </w:p>
    <w:p w14:paraId="0F50876B" w14:textId="77777777" w:rsidR="00897E24" w:rsidRPr="00A822F2" w:rsidRDefault="00897E24" w:rsidP="00897E24">
      <w:pPr>
        <w:rPr>
          <w:rFonts w:eastAsia="Arial Unicode MS"/>
          <w:b/>
          <w:color w:val="000000"/>
          <w:sz w:val="24"/>
          <w:szCs w:val="24"/>
        </w:rPr>
      </w:pPr>
    </w:p>
    <w:tbl>
      <w:tblPr>
        <w:tblStyle w:val="aa"/>
        <w:tblW w:w="9652" w:type="dxa"/>
        <w:jc w:val="center"/>
        <w:tblLayout w:type="fixed"/>
        <w:tblLook w:val="04A0" w:firstRow="1" w:lastRow="0" w:firstColumn="1" w:lastColumn="0" w:noHBand="0" w:noVBand="1"/>
      </w:tblPr>
      <w:tblGrid>
        <w:gridCol w:w="2945"/>
        <w:gridCol w:w="6707"/>
      </w:tblGrid>
      <w:tr w:rsidR="00897E24" w:rsidRPr="00A822F2" w14:paraId="344AF0A2" w14:textId="77777777" w:rsidTr="00831D72">
        <w:trPr>
          <w:jc w:val="center"/>
        </w:trPr>
        <w:tc>
          <w:tcPr>
            <w:tcW w:w="2945" w:type="dxa"/>
          </w:tcPr>
          <w:p w14:paraId="1F67CB8C"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 xml:space="preserve">Повна назва дисципліни </w:t>
            </w:r>
            <w:r w:rsidRPr="00A822F2">
              <w:rPr>
                <w:rFonts w:eastAsia="Arial Unicode MS"/>
                <w:bCs/>
                <w:color w:val="000000"/>
                <w:sz w:val="24"/>
                <w:szCs w:val="24"/>
              </w:rPr>
              <w:t>(державною мовою)</w:t>
            </w:r>
          </w:p>
        </w:tc>
        <w:tc>
          <w:tcPr>
            <w:tcW w:w="6707" w:type="dxa"/>
          </w:tcPr>
          <w:p w14:paraId="6BF86BC2" w14:textId="77777777" w:rsidR="00897E24" w:rsidRPr="00A822F2" w:rsidRDefault="00C42120" w:rsidP="00897E24">
            <w:pPr>
              <w:jc w:val="both"/>
              <w:rPr>
                <w:rFonts w:eastAsia="Arial Unicode MS"/>
                <w:b/>
                <w:color w:val="000000"/>
                <w:sz w:val="24"/>
                <w:szCs w:val="24"/>
              </w:rPr>
            </w:pPr>
            <w:r w:rsidRPr="00A822F2">
              <w:rPr>
                <w:rFonts w:eastAsia="Arial Unicode MS"/>
                <w:b/>
                <w:color w:val="000000"/>
                <w:sz w:val="24"/>
                <w:szCs w:val="24"/>
              </w:rPr>
              <w:t>Психологічні особливості посттравматичного розвитку</w:t>
            </w:r>
          </w:p>
        </w:tc>
      </w:tr>
      <w:tr w:rsidR="00897E24" w:rsidRPr="00A822F2" w14:paraId="02F7EB0E" w14:textId="77777777" w:rsidTr="00831D72">
        <w:trPr>
          <w:jc w:val="center"/>
        </w:trPr>
        <w:tc>
          <w:tcPr>
            <w:tcW w:w="2945" w:type="dxa"/>
          </w:tcPr>
          <w:p w14:paraId="39FE33C5"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Спеціальність</w:t>
            </w:r>
          </w:p>
        </w:tc>
        <w:tc>
          <w:tcPr>
            <w:tcW w:w="6707" w:type="dxa"/>
          </w:tcPr>
          <w:p w14:paraId="6814D9E4" w14:textId="3D7582E6" w:rsidR="00897E24" w:rsidRPr="00A822F2" w:rsidRDefault="00A076BA" w:rsidP="00897E24">
            <w:pPr>
              <w:jc w:val="both"/>
              <w:rPr>
                <w:rFonts w:eastAsia="Arial Unicode MS"/>
                <w:bCs/>
                <w:color w:val="000000"/>
                <w:sz w:val="24"/>
                <w:szCs w:val="24"/>
              </w:rPr>
            </w:pPr>
            <w:r w:rsidRPr="00A822F2">
              <w:rPr>
                <w:rFonts w:eastAsia="Arial Unicode MS"/>
                <w:bCs/>
                <w:color w:val="000000"/>
                <w:sz w:val="24"/>
                <w:szCs w:val="24"/>
              </w:rPr>
              <w:t>С4</w:t>
            </w:r>
            <w:r w:rsidR="00373B40" w:rsidRPr="00A822F2">
              <w:rPr>
                <w:rFonts w:eastAsia="Arial Unicode MS"/>
                <w:bCs/>
                <w:color w:val="000000"/>
                <w:sz w:val="24"/>
                <w:szCs w:val="24"/>
              </w:rPr>
              <w:t xml:space="preserve"> Психологія, </w:t>
            </w:r>
            <w:r w:rsidRPr="00A822F2">
              <w:rPr>
                <w:rFonts w:eastAsia="Arial Unicode MS"/>
                <w:bCs/>
                <w:color w:val="000000"/>
                <w:sz w:val="24"/>
                <w:szCs w:val="24"/>
              </w:rPr>
              <w:t>І10</w:t>
            </w:r>
            <w:r w:rsidR="00373B40" w:rsidRPr="00A822F2">
              <w:rPr>
                <w:rFonts w:eastAsia="Arial Unicode MS"/>
                <w:bCs/>
                <w:color w:val="000000"/>
                <w:sz w:val="24"/>
                <w:szCs w:val="24"/>
              </w:rPr>
              <w:t xml:space="preserve"> Соціальна робота</w:t>
            </w:r>
            <w:r w:rsidRPr="00A822F2">
              <w:rPr>
                <w:rFonts w:eastAsia="Arial Unicode MS"/>
                <w:bCs/>
                <w:color w:val="000000"/>
                <w:sz w:val="24"/>
                <w:szCs w:val="24"/>
              </w:rPr>
              <w:t xml:space="preserve"> та консультування</w:t>
            </w:r>
          </w:p>
        </w:tc>
      </w:tr>
      <w:tr w:rsidR="00897E24" w:rsidRPr="00A822F2" w14:paraId="702BD9FB" w14:textId="77777777" w:rsidTr="00831D72">
        <w:trPr>
          <w:jc w:val="center"/>
        </w:trPr>
        <w:tc>
          <w:tcPr>
            <w:tcW w:w="2945" w:type="dxa"/>
          </w:tcPr>
          <w:p w14:paraId="7C0128C9"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Освітня програма</w:t>
            </w:r>
          </w:p>
        </w:tc>
        <w:tc>
          <w:tcPr>
            <w:tcW w:w="6707" w:type="dxa"/>
          </w:tcPr>
          <w:p w14:paraId="5386A9C5" w14:textId="56F37056" w:rsidR="00897E24" w:rsidRPr="00A822F2" w:rsidRDefault="00A076BA" w:rsidP="00897E24">
            <w:pPr>
              <w:jc w:val="both"/>
              <w:rPr>
                <w:rFonts w:eastAsia="Arial Unicode MS"/>
                <w:bCs/>
                <w:color w:val="000000"/>
                <w:sz w:val="24"/>
                <w:szCs w:val="24"/>
              </w:rPr>
            </w:pPr>
            <w:r w:rsidRPr="00A822F2">
              <w:rPr>
                <w:rFonts w:eastAsia="Arial Unicode MS"/>
                <w:bCs/>
                <w:color w:val="000000"/>
                <w:sz w:val="24"/>
                <w:szCs w:val="24"/>
              </w:rPr>
              <w:t>психологія; соціальна робота та консультування</w:t>
            </w:r>
          </w:p>
        </w:tc>
      </w:tr>
      <w:tr w:rsidR="00897E24" w:rsidRPr="00A822F2" w14:paraId="30114BC5" w14:textId="77777777" w:rsidTr="00831D72">
        <w:trPr>
          <w:jc w:val="center"/>
        </w:trPr>
        <w:tc>
          <w:tcPr>
            <w:tcW w:w="2945" w:type="dxa"/>
          </w:tcPr>
          <w:p w14:paraId="5D567635"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Рівень освіти</w:t>
            </w:r>
          </w:p>
        </w:tc>
        <w:tc>
          <w:tcPr>
            <w:tcW w:w="6707" w:type="dxa"/>
          </w:tcPr>
          <w:p w14:paraId="5901AB31" w14:textId="77777777" w:rsidR="00897E24" w:rsidRPr="00A822F2" w:rsidRDefault="00C42120" w:rsidP="00C42120">
            <w:pPr>
              <w:jc w:val="both"/>
              <w:rPr>
                <w:rFonts w:eastAsia="Arial Unicode MS"/>
                <w:bCs/>
                <w:color w:val="000000"/>
                <w:sz w:val="24"/>
                <w:szCs w:val="24"/>
              </w:rPr>
            </w:pPr>
            <w:r w:rsidRPr="00A822F2">
              <w:rPr>
                <w:rFonts w:eastAsia="Arial Unicode MS"/>
                <w:bCs/>
                <w:color w:val="000000"/>
                <w:sz w:val="24"/>
                <w:szCs w:val="24"/>
              </w:rPr>
              <w:t>другий</w:t>
            </w:r>
            <w:r w:rsidR="00897E24" w:rsidRPr="00A822F2">
              <w:rPr>
                <w:rFonts w:eastAsia="Arial Unicode MS"/>
                <w:bCs/>
                <w:color w:val="000000"/>
                <w:sz w:val="24"/>
                <w:szCs w:val="24"/>
              </w:rPr>
              <w:t xml:space="preserve"> (</w:t>
            </w:r>
            <w:r w:rsidRPr="00A822F2">
              <w:rPr>
                <w:rFonts w:eastAsia="Arial Unicode MS"/>
                <w:bCs/>
                <w:color w:val="000000"/>
                <w:sz w:val="24"/>
                <w:szCs w:val="24"/>
              </w:rPr>
              <w:t>магістерський</w:t>
            </w:r>
            <w:r w:rsidR="00897E24" w:rsidRPr="00A822F2">
              <w:rPr>
                <w:rFonts w:eastAsia="Arial Unicode MS"/>
                <w:bCs/>
                <w:color w:val="000000"/>
                <w:sz w:val="24"/>
                <w:szCs w:val="24"/>
              </w:rPr>
              <w:t>) рівень</w:t>
            </w:r>
          </w:p>
        </w:tc>
      </w:tr>
      <w:tr w:rsidR="00897E24" w:rsidRPr="00A822F2" w14:paraId="1E4F91A0" w14:textId="77777777" w:rsidTr="00831D72">
        <w:trPr>
          <w:jc w:val="center"/>
        </w:trPr>
        <w:tc>
          <w:tcPr>
            <w:tcW w:w="2945" w:type="dxa"/>
          </w:tcPr>
          <w:p w14:paraId="22949DA9"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Статус навчальної дисципліни</w:t>
            </w:r>
          </w:p>
        </w:tc>
        <w:tc>
          <w:tcPr>
            <w:tcW w:w="6707" w:type="dxa"/>
          </w:tcPr>
          <w:p w14:paraId="3A710EBF" w14:textId="0F6C1FF8" w:rsidR="00897E24" w:rsidRPr="00A822F2" w:rsidRDefault="00A076BA" w:rsidP="00897E24">
            <w:pPr>
              <w:jc w:val="both"/>
              <w:rPr>
                <w:rFonts w:eastAsia="Arial Unicode MS"/>
                <w:bCs/>
                <w:color w:val="000000"/>
                <w:sz w:val="24"/>
                <w:szCs w:val="24"/>
              </w:rPr>
            </w:pPr>
            <w:r w:rsidRPr="00A822F2">
              <w:rPr>
                <w:rFonts w:eastAsia="Arial Unicode MS"/>
                <w:bCs/>
                <w:color w:val="000000"/>
                <w:sz w:val="24"/>
                <w:szCs w:val="24"/>
              </w:rPr>
              <w:t>вибіркова</w:t>
            </w:r>
          </w:p>
        </w:tc>
      </w:tr>
      <w:tr w:rsidR="00897E24" w:rsidRPr="00A822F2" w14:paraId="43F85E4C" w14:textId="77777777" w:rsidTr="00831D72">
        <w:trPr>
          <w:jc w:val="center"/>
        </w:trPr>
        <w:tc>
          <w:tcPr>
            <w:tcW w:w="2945" w:type="dxa"/>
          </w:tcPr>
          <w:p w14:paraId="6D92719A"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Курс і семестр вивчення</w:t>
            </w:r>
          </w:p>
        </w:tc>
        <w:tc>
          <w:tcPr>
            <w:tcW w:w="6707" w:type="dxa"/>
          </w:tcPr>
          <w:p w14:paraId="261D0FEB" w14:textId="0A6DD595" w:rsidR="00897E24" w:rsidRPr="00A822F2" w:rsidRDefault="00A02C5F" w:rsidP="00A02C5F">
            <w:pPr>
              <w:jc w:val="both"/>
              <w:rPr>
                <w:rFonts w:eastAsia="Arial Unicode MS"/>
                <w:bCs/>
                <w:color w:val="000000"/>
                <w:sz w:val="24"/>
                <w:szCs w:val="24"/>
              </w:rPr>
            </w:pPr>
            <w:r w:rsidRPr="00A822F2">
              <w:rPr>
                <w:rFonts w:eastAsia="Arial Unicode MS"/>
                <w:bCs/>
                <w:color w:val="000000"/>
                <w:sz w:val="24"/>
                <w:szCs w:val="24"/>
              </w:rPr>
              <w:t>1</w:t>
            </w:r>
            <w:r w:rsidR="00897E24" w:rsidRPr="00A822F2">
              <w:rPr>
                <w:rFonts w:eastAsia="Arial Unicode MS"/>
                <w:bCs/>
                <w:color w:val="000000"/>
                <w:sz w:val="24"/>
                <w:szCs w:val="24"/>
              </w:rPr>
              <w:t xml:space="preserve"> курс, </w:t>
            </w:r>
            <w:r w:rsidR="00A076BA" w:rsidRPr="00A822F2">
              <w:rPr>
                <w:rFonts w:eastAsia="Arial Unicode MS"/>
                <w:bCs/>
                <w:color w:val="000000"/>
                <w:sz w:val="24"/>
                <w:szCs w:val="24"/>
              </w:rPr>
              <w:t>2</w:t>
            </w:r>
            <w:r w:rsidR="00897E24" w:rsidRPr="00A822F2">
              <w:rPr>
                <w:rFonts w:eastAsia="Arial Unicode MS"/>
                <w:bCs/>
                <w:color w:val="000000"/>
                <w:sz w:val="24"/>
                <w:szCs w:val="24"/>
              </w:rPr>
              <w:t xml:space="preserve"> семестр</w:t>
            </w:r>
          </w:p>
        </w:tc>
      </w:tr>
      <w:tr w:rsidR="00897E24" w:rsidRPr="00A822F2" w14:paraId="4CFD7A0E" w14:textId="77777777" w:rsidTr="00831D72">
        <w:trPr>
          <w:jc w:val="center"/>
        </w:trPr>
        <w:tc>
          <w:tcPr>
            <w:tcW w:w="2945" w:type="dxa"/>
          </w:tcPr>
          <w:p w14:paraId="2A465EBB"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Кількість кредитів ЄКТС</w:t>
            </w:r>
          </w:p>
        </w:tc>
        <w:tc>
          <w:tcPr>
            <w:tcW w:w="6707" w:type="dxa"/>
          </w:tcPr>
          <w:p w14:paraId="68ACEC98" w14:textId="77777777"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5</w:t>
            </w:r>
          </w:p>
        </w:tc>
      </w:tr>
      <w:tr w:rsidR="00897E24" w:rsidRPr="00A822F2" w14:paraId="2B8E035E" w14:textId="77777777" w:rsidTr="00831D72">
        <w:trPr>
          <w:jc w:val="center"/>
        </w:trPr>
        <w:tc>
          <w:tcPr>
            <w:tcW w:w="2945" w:type="dxa"/>
            <w:vMerge w:val="restart"/>
          </w:tcPr>
          <w:p w14:paraId="33404813"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 xml:space="preserve">Розподіл за видами занять та годинами навчання </w:t>
            </w:r>
            <w:r w:rsidRPr="00A822F2">
              <w:rPr>
                <w:rFonts w:eastAsia="Arial Unicode MS"/>
                <w:bCs/>
                <w:color w:val="000000"/>
                <w:sz w:val="24"/>
                <w:szCs w:val="24"/>
              </w:rPr>
              <w:t>(зазначаються відповідно до навчального плану)</w:t>
            </w:r>
          </w:p>
        </w:tc>
        <w:tc>
          <w:tcPr>
            <w:tcW w:w="6707" w:type="dxa"/>
          </w:tcPr>
          <w:p w14:paraId="4419C456" w14:textId="54B27EEB" w:rsidR="00897E24" w:rsidRPr="00A822F2" w:rsidRDefault="00897E24" w:rsidP="00A02C5F">
            <w:pPr>
              <w:jc w:val="both"/>
              <w:rPr>
                <w:rFonts w:eastAsia="Arial Unicode MS"/>
                <w:bCs/>
                <w:color w:val="000000"/>
                <w:sz w:val="24"/>
                <w:szCs w:val="24"/>
              </w:rPr>
            </w:pPr>
            <w:r w:rsidRPr="00A822F2">
              <w:rPr>
                <w:rFonts w:eastAsia="Arial Unicode MS"/>
                <w:bCs/>
                <w:color w:val="000000"/>
                <w:sz w:val="24"/>
                <w:szCs w:val="24"/>
              </w:rPr>
              <w:t xml:space="preserve">Лекції </w:t>
            </w:r>
            <w:r w:rsidR="00A076BA" w:rsidRPr="00A822F2">
              <w:rPr>
                <w:rFonts w:eastAsia="Arial Unicode MS"/>
                <w:bCs/>
                <w:color w:val="000000"/>
                <w:sz w:val="24"/>
                <w:szCs w:val="24"/>
              </w:rPr>
              <w:t>30/</w:t>
            </w:r>
            <w:r w:rsidR="006E1991" w:rsidRPr="00A822F2">
              <w:rPr>
                <w:rFonts w:eastAsia="Arial Unicode MS"/>
                <w:bCs/>
                <w:color w:val="000000"/>
                <w:sz w:val="24"/>
                <w:szCs w:val="24"/>
              </w:rPr>
              <w:t xml:space="preserve">4 </w:t>
            </w:r>
            <w:r w:rsidRPr="00A822F2">
              <w:rPr>
                <w:rFonts w:eastAsia="Arial Unicode MS"/>
                <w:bCs/>
                <w:color w:val="000000"/>
                <w:sz w:val="24"/>
                <w:szCs w:val="24"/>
              </w:rPr>
              <w:t>год.</w:t>
            </w:r>
          </w:p>
        </w:tc>
      </w:tr>
      <w:tr w:rsidR="00897E24" w:rsidRPr="00A822F2" w14:paraId="6956CA7C" w14:textId="77777777" w:rsidTr="00831D72">
        <w:trPr>
          <w:jc w:val="center"/>
        </w:trPr>
        <w:tc>
          <w:tcPr>
            <w:tcW w:w="2945" w:type="dxa"/>
            <w:vMerge/>
          </w:tcPr>
          <w:p w14:paraId="0223E4C0" w14:textId="77777777" w:rsidR="00897E24" w:rsidRPr="00A822F2" w:rsidRDefault="00897E24" w:rsidP="00897E24">
            <w:pPr>
              <w:jc w:val="both"/>
              <w:rPr>
                <w:rFonts w:eastAsia="Arial Unicode MS"/>
                <w:b/>
                <w:color w:val="000000"/>
                <w:sz w:val="24"/>
                <w:szCs w:val="24"/>
              </w:rPr>
            </w:pPr>
          </w:p>
        </w:tc>
        <w:tc>
          <w:tcPr>
            <w:tcW w:w="6707" w:type="dxa"/>
          </w:tcPr>
          <w:p w14:paraId="360B44AF" w14:textId="4D69BDE1"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Семінарські</w:t>
            </w:r>
            <w:r w:rsidR="00A02C5F" w:rsidRPr="00A822F2">
              <w:rPr>
                <w:rFonts w:eastAsia="Arial Unicode MS"/>
                <w:bCs/>
                <w:color w:val="000000"/>
                <w:sz w:val="24"/>
                <w:szCs w:val="24"/>
              </w:rPr>
              <w:t xml:space="preserve"> </w:t>
            </w:r>
            <w:r w:rsidR="00A076BA" w:rsidRPr="00A822F2">
              <w:rPr>
                <w:rFonts w:eastAsia="Arial Unicode MS"/>
                <w:bCs/>
                <w:color w:val="000000"/>
                <w:sz w:val="24"/>
                <w:szCs w:val="24"/>
              </w:rPr>
              <w:t>16/</w:t>
            </w:r>
            <w:r w:rsidR="00A02C5F" w:rsidRPr="00A822F2">
              <w:rPr>
                <w:rFonts w:eastAsia="Arial Unicode MS"/>
                <w:bCs/>
                <w:color w:val="000000"/>
                <w:sz w:val="24"/>
                <w:szCs w:val="24"/>
              </w:rPr>
              <w:t>6</w:t>
            </w:r>
            <w:r w:rsidRPr="00A822F2">
              <w:rPr>
                <w:rFonts w:eastAsia="Arial Unicode MS"/>
                <w:bCs/>
                <w:color w:val="000000"/>
                <w:sz w:val="24"/>
                <w:szCs w:val="24"/>
              </w:rPr>
              <w:t xml:space="preserve"> год.</w:t>
            </w:r>
          </w:p>
        </w:tc>
      </w:tr>
      <w:tr w:rsidR="00897E24" w:rsidRPr="00A822F2" w14:paraId="4AB1C56B" w14:textId="77777777" w:rsidTr="00831D72">
        <w:trPr>
          <w:jc w:val="center"/>
        </w:trPr>
        <w:tc>
          <w:tcPr>
            <w:tcW w:w="2945" w:type="dxa"/>
            <w:vMerge/>
          </w:tcPr>
          <w:p w14:paraId="41A2F0E1" w14:textId="77777777" w:rsidR="00897E24" w:rsidRPr="00A822F2" w:rsidRDefault="00897E24" w:rsidP="00897E24">
            <w:pPr>
              <w:jc w:val="both"/>
              <w:rPr>
                <w:rFonts w:eastAsia="Arial Unicode MS"/>
                <w:b/>
                <w:color w:val="000000"/>
                <w:sz w:val="24"/>
                <w:szCs w:val="24"/>
              </w:rPr>
            </w:pPr>
          </w:p>
        </w:tc>
        <w:tc>
          <w:tcPr>
            <w:tcW w:w="6707" w:type="dxa"/>
          </w:tcPr>
          <w:p w14:paraId="22FFCEEB" w14:textId="61885A50" w:rsidR="00897E24" w:rsidRPr="00A822F2" w:rsidRDefault="00897E24" w:rsidP="000E360B">
            <w:pPr>
              <w:jc w:val="both"/>
              <w:rPr>
                <w:rFonts w:eastAsia="Arial Unicode MS"/>
                <w:bCs/>
                <w:color w:val="000000"/>
                <w:sz w:val="24"/>
                <w:szCs w:val="24"/>
              </w:rPr>
            </w:pPr>
            <w:r w:rsidRPr="00A822F2">
              <w:rPr>
                <w:rFonts w:eastAsia="Arial Unicode MS"/>
                <w:bCs/>
                <w:color w:val="000000"/>
                <w:sz w:val="24"/>
                <w:szCs w:val="24"/>
              </w:rPr>
              <w:t xml:space="preserve">Самостійна робота </w:t>
            </w:r>
            <w:r w:rsidR="00A076BA" w:rsidRPr="00A822F2">
              <w:rPr>
                <w:rFonts w:eastAsia="Arial Unicode MS"/>
                <w:bCs/>
                <w:color w:val="000000"/>
                <w:sz w:val="24"/>
                <w:szCs w:val="24"/>
              </w:rPr>
              <w:t>104/</w:t>
            </w:r>
            <w:r w:rsidR="00A02C5F" w:rsidRPr="00A822F2">
              <w:rPr>
                <w:rFonts w:eastAsia="Arial Unicode MS"/>
                <w:bCs/>
                <w:color w:val="000000"/>
                <w:sz w:val="24"/>
                <w:szCs w:val="24"/>
              </w:rPr>
              <w:t>1</w:t>
            </w:r>
            <w:r w:rsidR="000E360B" w:rsidRPr="00A822F2">
              <w:rPr>
                <w:rFonts w:eastAsia="Arial Unicode MS"/>
                <w:bCs/>
                <w:color w:val="000000"/>
                <w:sz w:val="24"/>
                <w:szCs w:val="24"/>
              </w:rPr>
              <w:t>4</w:t>
            </w:r>
            <w:r w:rsidR="00A02C5F" w:rsidRPr="00A822F2">
              <w:rPr>
                <w:rFonts w:eastAsia="Arial Unicode MS"/>
                <w:bCs/>
                <w:color w:val="000000"/>
                <w:sz w:val="24"/>
                <w:szCs w:val="24"/>
              </w:rPr>
              <w:t>0</w:t>
            </w:r>
            <w:r w:rsidRPr="00A822F2">
              <w:rPr>
                <w:rFonts w:eastAsia="Arial Unicode MS"/>
                <w:bCs/>
                <w:color w:val="000000"/>
                <w:sz w:val="24"/>
                <w:szCs w:val="24"/>
              </w:rPr>
              <w:t xml:space="preserve"> год.</w:t>
            </w:r>
          </w:p>
        </w:tc>
      </w:tr>
      <w:tr w:rsidR="00897E24" w:rsidRPr="00A822F2" w14:paraId="1259A436" w14:textId="77777777" w:rsidTr="00831D72">
        <w:trPr>
          <w:jc w:val="center"/>
        </w:trPr>
        <w:tc>
          <w:tcPr>
            <w:tcW w:w="2945" w:type="dxa"/>
          </w:tcPr>
          <w:p w14:paraId="20EF6E9E"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Вид індивідуального завдання</w:t>
            </w:r>
          </w:p>
        </w:tc>
        <w:tc>
          <w:tcPr>
            <w:tcW w:w="6707" w:type="dxa"/>
          </w:tcPr>
          <w:p w14:paraId="1C736796" w14:textId="77777777"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реферат</w:t>
            </w:r>
          </w:p>
        </w:tc>
      </w:tr>
      <w:tr w:rsidR="00897E24" w:rsidRPr="00A822F2" w14:paraId="548DF6DC" w14:textId="77777777" w:rsidTr="00831D72">
        <w:trPr>
          <w:jc w:val="center"/>
        </w:trPr>
        <w:tc>
          <w:tcPr>
            <w:tcW w:w="2945" w:type="dxa"/>
          </w:tcPr>
          <w:p w14:paraId="13FD605F"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Форма підсумкового контролю</w:t>
            </w:r>
          </w:p>
        </w:tc>
        <w:tc>
          <w:tcPr>
            <w:tcW w:w="6707" w:type="dxa"/>
          </w:tcPr>
          <w:p w14:paraId="7A66CB30" w14:textId="77777777"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залік</w:t>
            </w:r>
          </w:p>
        </w:tc>
      </w:tr>
      <w:tr w:rsidR="00897E24" w:rsidRPr="00A822F2" w14:paraId="5669E36A" w14:textId="77777777" w:rsidTr="00831D72">
        <w:trPr>
          <w:jc w:val="center"/>
        </w:trPr>
        <w:tc>
          <w:tcPr>
            <w:tcW w:w="2945" w:type="dxa"/>
          </w:tcPr>
          <w:p w14:paraId="65442AAA"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Матеріали до курсу розміщені на сайті Інтернет-підтримки навчального процесу</w:t>
            </w:r>
          </w:p>
        </w:tc>
        <w:tc>
          <w:tcPr>
            <w:tcW w:w="6707" w:type="dxa"/>
          </w:tcPr>
          <w:p w14:paraId="0325A64F" w14:textId="77777777" w:rsidR="00897E24" w:rsidRPr="00A822F2" w:rsidRDefault="00373B40" w:rsidP="00897E24">
            <w:pPr>
              <w:jc w:val="both"/>
              <w:rPr>
                <w:rFonts w:eastAsia="Arial Unicode MS"/>
                <w:bCs/>
                <w:color w:val="000000"/>
                <w:sz w:val="24"/>
                <w:szCs w:val="24"/>
              </w:rPr>
            </w:pPr>
            <w:r w:rsidRPr="00A822F2">
              <w:rPr>
                <w:rFonts w:eastAsia="Arial Unicode MS"/>
                <w:bCs/>
                <w:color w:val="000000"/>
                <w:sz w:val="24"/>
                <w:szCs w:val="24"/>
              </w:rPr>
              <w:t>https://vo.uu.edu.ua/course/view.php?id=22596</w:t>
            </w:r>
          </w:p>
        </w:tc>
      </w:tr>
      <w:tr w:rsidR="00897E24" w:rsidRPr="00A822F2" w14:paraId="72621330" w14:textId="77777777" w:rsidTr="00831D72">
        <w:trPr>
          <w:jc w:val="center"/>
        </w:trPr>
        <w:tc>
          <w:tcPr>
            <w:tcW w:w="2945" w:type="dxa"/>
          </w:tcPr>
          <w:p w14:paraId="374634A0"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Кафедра</w:t>
            </w:r>
          </w:p>
        </w:tc>
        <w:tc>
          <w:tcPr>
            <w:tcW w:w="6707" w:type="dxa"/>
          </w:tcPr>
          <w:p w14:paraId="1B5DA3D0" w14:textId="77777777"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Психології та соціальної роботи</w:t>
            </w:r>
          </w:p>
        </w:tc>
      </w:tr>
      <w:tr w:rsidR="00897E24" w:rsidRPr="00A822F2" w14:paraId="33A65AD7" w14:textId="77777777" w:rsidTr="00831D72">
        <w:trPr>
          <w:jc w:val="center"/>
        </w:trPr>
        <w:tc>
          <w:tcPr>
            <w:tcW w:w="2945" w:type="dxa"/>
          </w:tcPr>
          <w:p w14:paraId="37871438"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Викладач</w:t>
            </w:r>
          </w:p>
        </w:tc>
        <w:tc>
          <w:tcPr>
            <w:tcW w:w="6707" w:type="dxa"/>
          </w:tcPr>
          <w:p w14:paraId="541F84E1" w14:textId="77777777"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Петреченко Світлана Анатоліївна – кандидатка юридичних наук, доцентка кафедри психології та соціальної роботи Хмельницького інституту соціальних  технологій</w:t>
            </w:r>
          </w:p>
          <w:p w14:paraId="58399217" w14:textId="77777777"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https://hist.km.ua/index.php/component/content/article/466</w:t>
            </w:r>
          </w:p>
        </w:tc>
      </w:tr>
      <w:tr w:rsidR="00897E24" w:rsidRPr="00A822F2" w14:paraId="2666AD92" w14:textId="77777777" w:rsidTr="00831D72">
        <w:trPr>
          <w:jc w:val="center"/>
        </w:trPr>
        <w:tc>
          <w:tcPr>
            <w:tcW w:w="2945" w:type="dxa"/>
          </w:tcPr>
          <w:p w14:paraId="0FF7C5D2"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Контактна інформація викладача для консультацій</w:t>
            </w:r>
          </w:p>
        </w:tc>
        <w:tc>
          <w:tcPr>
            <w:tcW w:w="6707" w:type="dxa"/>
          </w:tcPr>
          <w:p w14:paraId="2F6CC95B" w14:textId="77777777" w:rsidR="00897E24" w:rsidRPr="00A822F2" w:rsidRDefault="00897E24" w:rsidP="00897E24">
            <w:pPr>
              <w:jc w:val="both"/>
              <w:rPr>
                <w:rFonts w:eastAsia="Arial Unicode MS"/>
                <w:bCs/>
                <w:color w:val="000000"/>
                <w:sz w:val="24"/>
                <w:szCs w:val="24"/>
              </w:rPr>
            </w:pPr>
            <w:r w:rsidRPr="00A822F2">
              <w:rPr>
                <w:rFonts w:eastAsia="Arial Unicode MS"/>
                <w:bCs/>
                <w:i/>
                <w:iCs/>
                <w:color w:val="000000"/>
                <w:sz w:val="24"/>
                <w:szCs w:val="24"/>
              </w:rPr>
              <w:t>Телефон інституту:</w:t>
            </w:r>
            <w:r w:rsidRPr="00A822F2">
              <w:rPr>
                <w:rFonts w:eastAsia="Arial Unicode MS"/>
                <w:bCs/>
                <w:color w:val="000000"/>
                <w:sz w:val="24"/>
                <w:szCs w:val="24"/>
              </w:rPr>
              <w:t xml:space="preserve"> (0382) 70-45-56</w:t>
            </w:r>
          </w:p>
          <w:p w14:paraId="7B756725" w14:textId="77777777" w:rsidR="00897E24" w:rsidRPr="00A822F2" w:rsidRDefault="00897E24" w:rsidP="00897E24">
            <w:pPr>
              <w:jc w:val="both"/>
              <w:rPr>
                <w:rFonts w:eastAsia="Arial Unicode MS"/>
                <w:bCs/>
                <w:color w:val="000000"/>
                <w:sz w:val="24"/>
                <w:szCs w:val="24"/>
              </w:rPr>
            </w:pPr>
            <w:r w:rsidRPr="00A822F2">
              <w:rPr>
                <w:rFonts w:eastAsia="Arial Unicode MS"/>
                <w:bCs/>
                <w:i/>
                <w:iCs/>
                <w:color w:val="000000"/>
                <w:sz w:val="24"/>
                <w:szCs w:val="24"/>
              </w:rPr>
              <w:t>Електронна пошта:</w:t>
            </w:r>
            <w:r w:rsidRPr="00A822F2">
              <w:rPr>
                <w:rFonts w:eastAsia="Arial Unicode MS"/>
                <w:bCs/>
                <w:color w:val="000000"/>
                <w:sz w:val="24"/>
                <w:szCs w:val="24"/>
              </w:rPr>
              <w:t xml:space="preserve"> </w:t>
            </w:r>
            <w:hyperlink r:id="rId9" w:history="1">
              <w:r w:rsidRPr="00A822F2">
                <w:rPr>
                  <w:rStyle w:val="ab"/>
                  <w:sz w:val="24"/>
                  <w:szCs w:val="24"/>
                </w:rPr>
                <w:t>svet-petre@meta.ua</w:t>
              </w:r>
            </w:hyperlink>
            <w:r w:rsidRPr="00A822F2">
              <w:rPr>
                <w:sz w:val="24"/>
                <w:szCs w:val="24"/>
              </w:rPr>
              <w:t xml:space="preserve"> </w:t>
            </w:r>
          </w:p>
          <w:p w14:paraId="6202F465" w14:textId="77777777" w:rsidR="00897E24" w:rsidRPr="00A822F2" w:rsidRDefault="00897E24" w:rsidP="00897E24">
            <w:pPr>
              <w:jc w:val="both"/>
              <w:rPr>
                <w:rFonts w:eastAsia="Arial Unicode MS"/>
                <w:bCs/>
                <w:color w:val="000000"/>
                <w:sz w:val="24"/>
                <w:szCs w:val="24"/>
                <w:lang w:val="en-US"/>
              </w:rPr>
            </w:pPr>
            <w:r w:rsidRPr="00A822F2">
              <w:rPr>
                <w:rFonts w:eastAsia="Arial Unicode MS"/>
                <w:bCs/>
                <w:i/>
                <w:iCs/>
                <w:color w:val="000000"/>
                <w:sz w:val="24"/>
                <w:szCs w:val="24"/>
              </w:rPr>
              <w:t>Кабінет:</w:t>
            </w:r>
            <w:r w:rsidRPr="00A822F2">
              <w:rPr>
                <w:rFonts w:eastAsia="Arial Unicode MS"/>
                <w:bCs/>
                <w:color w:val="000000"/>
                <w:sz w:val="24"/>
                <w:szCs w:val="24"/>
              </w:rPr>
              <w:t xml:space="preserve"> 43</w:t>
            </w:r>
          </w:p>
        </w:tc>
      </w:tr>
      <w:tr w:rsidR="00897E24" w:rsidRPr="00A822F2" w14:paraId="2240F8A2" w14:textId="77777777" w:rsidTr="00831D72">
        <w:trPr>
          <w:jc w:val="center"/>
        </w:trPr>
        <w:tc>
          <w:tcPr>
            <w:tcW w:w="9652" w:type="dxa"/>
            <w:gridSpan w:val="2"/>
          </w:tcPr>
          <w:p w14:paraId="4C1D7C93"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Анотація навчальної дисципліни</w:t>
            </w:r>
          </w:p>
        </w:tc>
      </w:tr>
      <w:tr w:rsidR="00897E24" w:rsidRPr="00A822F2" w14:paraId="2233ECA2" w14:textId="77777777" w:rsidTr="00831D72">
        <w:trPr>
          <w:jc w:val="center"/>
        </w:trPr>
        <w:tc>
          <w:tcPr>
            <w:tcW w:w="2945" w:type="dxa"/>
          </w:tcPr>
          <w:p w14:paraId="318F218A" w14:textId="77777777" w:rsidR="00897E24" w:rsidRPr="00A822F2" w:rsidRDefault="00897E24" w:rsidP="00897E24">
            <w:pPr>
              <w:jc w:val="both"/>
              <w:rPr>
                <w:rFonts w:eastAsia="Arial Unicode MS"/>
                <w:b/>
                <w:color w:val="000000"/>
                <w:sz w:val="24"/>
                <w:szCs w:val="24"/>
              </w:rPr>
            </w:pPr>
            <w:r w:rsidRPr="00A822F2">
              <w:rPr>
                <w:rFonts w:eastAsia="Arial Unicode MS"/>
                <w:b/>
                <w:color w:val="000000"/>
                <w:sz w:val="24"/>
                <w:szCs w:val="24"/>
              </w:rPr>
              <w:t>Мета дисципліни</w:t>
            </w:r>
          </w:p>
        </w:tc>
        <w:tc>
          <w:tcPr>
            <w:tcW w:w="6707" w:type="dxa"/>
          </w:tcPr>
          <w:p w14:paraId="5B0677EF" w14:textId="77777777" w:rsidR="00897E24" w:rsidRPr="00A822F2" w:rsidRDefault="007929E4" w:rsidP="00897E24">
            <w:pPr>
              <w:jc w:val="both"/>
              <w:rPr>
                <w:rFonts w:eastAsia="Arial Unicode MS"/>
                <w:bCs/>
                <w:color w:val="000000"/>
                <w:sz w:val="24"/>
                <w:szCs w:val="24"/>
              </w:rPr>
            </w:pPr>
            <w:r w:rsidRPr="00A822F2">
              <w:rPr>
                <w:sz w:val="24"/>
                <w:szCs w:val="24"/>
              </w:rPr>
              <w:t>підготувати майбутніх психологів до роботи з посттравматичним розвитком, ознайомити з особливостями та моделями ПТСР, навчити діагностиці, виявленню симптомів, наданню допомоги й профілактиці, а також розкрити причини та вплив розладу на різні групи людей.</w:t>
            </w:r>
          </w:p>
        </w:tc>
      </w:tr>
      <w:tr w:rsidR="00A822F2" w:rsidRPr="00A822F2" w14:paraId="1CB0A04D" w14:textId="77777777" w:rsidTr="00831D72">
        <w:trPr>
          <w:trHeight w:val="1268"/>
          <w:jc w:val="center"/>
        </w:trPr>
        <w:tc>
          <w:tcPr>
            <w:tcW w:w="2945" w:type="dxa"/>
          </w:tcPr>
          <w:p w14:paraId="3D09D067" w14:textId="77777777" w:rsidR="00A822F2" w:rsidRPr="00A822F2" w:rsidRDefault="00A822F2" w:rsidP="00A822F2">
            <w:pPr>
              <w:jc w:val="both"/>
              <w:rPr>
                <w:rFonts w:eastAsia="Arial Unicode MS"/>
                <w:b/>
                <w:color w:val="000000"/>
                <w:sz w:val="24"/>
                <w:szCs w:val="24"/>
              </w:rPr>
            </w:pPr>
            <w:r w:rsidRPr="00A822F2">
              <w:rPr>
                <w:rFonts w:eastAsia="Arial Unicode MS"/>
                <w:b/>
                <w:color w:val="000000"/>
                <w:sz w:val="24"/>
                <w:szCs w:val="24"/>
              </w:rPr>
              <w:lastRenderedPageBreak/>
              <w:t>Мета орієнтована на формування компетентностей</w:t>
            </w:r>
          </w:p>
        </w:tc>
        <w:tc>
          <w:tcPr>
            <w:tcW w:w="6707" w:type="dxa"/>
          </w:tcPr>
          <w:p w14:paraId="5D7B454B"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ЗК 3. Здатність оцінювати та забезпечувати якість виконуваних робіт. </w:t>
            </w:r>
          </w:p>
          <w:p w14:paraId="5D1E3A97"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ЗК 5. Здатність до проведення досліджень на відповідному рівні. </w:t>
            </w:r>
          </w:p>
          <w:p w14:paraId="6BBAA5B8"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ЗК 6. Здатність виявляти ініціативу та підприємливість. </w:t>
            </w:r>
          </w:p>
          <w:p w14:paraId="72746F23"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ЗК 7. Здатність до адаптації та дії в новій ситуації. </w:t>
            </w:r>
          </w:p>
          <w:p w14:paraId="77D8961C"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ЗК 8. Здатність генерувати нові ідеї (креативність). </w:t>
            </w:r>
          </w:p>
          <w:p w14:paraId="4B03AEE0"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ЗК 9. Навички міжособистісної взаємодії. </w:t>
            </w:r>
          </w:p>
          <w:p w14:paraId="6758A735"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ЗК 10. Здатність працювати в команді.</w:t>
            </w:r>
          </w:p>
          <w:p w14:paraId="4F13824E"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СК 2. Здатність до виявлення соціально значимих проблем і факторів досягнення соціального благополуччя різних груп населення. </w:t>
            </w:r>
          </w:p>
          <w:p w14:paraId="3A7AD350"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СК 3. Здатність професійно діагностувати, прогнозувати, проєктувати та моделювати соціальні ситуації.</w:t>
            </w:r>
          </w:p>
          <w:p w14:paraId="150969E6"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СК 6. Здатність до оцінки процесу і результату професійної діяльності та якості соціальних послуг. </w:t>
            </w:r>
          </w:p>
          <w:p w14:paraId="25305B1F"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СК 7. Здатність до професійної рефлексії. </w:t>
            </w:r>
          </w:p>
          <w:p w14:paraId="4B248170"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СК 8. Здатність до спільної діяльності та групової мотивації, фасилітації процесів прийняття групових рішень. </w:t>
            </w:r>
          </w:p>
          <w:p w14:paraId="528682F9"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СК 10. Здатність виявляти ініціативу та підприємливість задля вирішення соціальних проблем через упровадження соціальних інновацій. </w:t>
            </w:r>
          </w:p>
          <w:p w14:paraId="0D5B69C5"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СК 11. Здатність виявляти професійну ідентичність та діяти згідно з цінностями соціальної роботи. </w:t>
            </w:r>
          </w:p>
          <w:p w14:paraId="06F55FD8"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СК 12. Здатність до критичного оцінювання соціальних наслідків політики у сфері прав людини, соціальної інклюзії та сталого розвитку суспільства. </w:t>
            </w:r>
          </w:p>
          <w:p w14:paraId="0E6A9A91"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СК 13. Здатність до формування позитивного іміджу професії, її статусу в суспільстві. </w:t>
            </w:r>
          </w:p>
          <w:p w14:paraId="2AB86FE3"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СК 14. Здатність до ефективного менеджменту організації у сфері соціальної роботи.</w:t>
            </w:r>
          </w:p>
          <w:p w14:paraId="00A92EB0"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ПРН 4. Показувати глибинне знання та системне розуміння теоретичних концепцій як із галузі соціальної роботи, так і з інших галузей соціогуманітарних наук. </w:t>
            </w:r>
          </w:p>
          <w:p w14:paraId="7570B388"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ПРН 6. Самостійно й автономно знаходити інформацію, необхідну для професійного зростання, опановувати її, засвоювати та продукувати нові знання, розвивати професійні навички та якості. </w:t>
            </w:r>
          </w:p>
          <w:p w14:paraId="7FA45EF1"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ПРН 7. Застосовувати загальне та спеціалізоване програмне забезпечення для вирішення професійних задач та здійснення наукового дослідження. </w:t>
            </w:r>
          </w:p>
          <w:p w14:paraId="5FDB3690"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ПРН 8. Автономно приймати рішення у складних і непередбачуваних ситуаціях. </w:t>
            </w:r>
          </w:p>
          <w:p w14:paraId="77C92B9E"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ПРН 9. Виконувати рефлексивні практики в контексті цінностей соціальної роботи, відповідальності, у тому числі для запобігання професійного вигорання. </w:t>
            </w:r>
          </w:p>
          <w:p w14:paraId="7B9B4F85"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ПРН 13. Демонструвати ініціативу, самостійність, оригінальність, генерувати нові ідеї для розв’язання завдань професійної діяльності. </w:t>
            </w:r>
          </w:p>
          <w:p w14:paraId="10469CBA"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ПРН 15. Розробляти критерії та показники ефективності професійної діяльності, застосовувати їх в оцінюванні виконаної роботи, пропонувати рекомендації щодо забезпечення якості соціальних послуг та управлінських рішень. </w:t>
            </w:r>
          </w:p>
          <w:p w14:paraId="7FF74556"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ПРН 17. Самостійно будувати та підтримувати цілеспрямовані, професійні взаємини з широким колом людей, представниками різних спільнот і організацій, аргументувати, переконувати, </w:t>
            </w:r>
            <w:r w:rsidRPr="00A822F2">
              <w:rPr>
                <w:rFonts w:eastAsia="Arial Unicode MS"/>
                <w:bCs/>
                <w:color w:val="000000"/>
                <w:sz w:val="24"/>
                <w:szCs w:val="24"/>
              </w:rPr>
              <w:lastRenderedPageBreak/>
              <w:t xml:space="preserve">вести конструктивні переговори, результативні бесіди, дискусії, толерантно ставитися до альтернативних думок. </w:t>
            </w:r>
          </w:p>
          <w:p w14:paraId="4C2BF62B" w14:textId="77777777" w:rsidR="00A822F2" w:rsidRPr="00A822F2" w:rsidRDefault="00A822F2" w:rsidP="00A822F2">
            <w:pPr>
              <w:tabs>
                <w:tab w:val="left" w:pos="131"/>
              </w:tabs>
              <w:contextualSpacing/>
              <w:jc w:val="both"/>
              <w:rPr>
                <w:rFonts w:eastAsia="Arial Unicode MS"/>
                <w:bCs/>
                <w:color w:val="000000"/>
                <w:sz w:val="24"/>
                <w:szCs w:val="24"/>
              </w:rPr>
            </w:pPr>
            <w:r w:rsidRPr="00A822F2">
              <w:rPr>
                <w:rFonts w:eastAsia="Arial Unicode MS"/>
                <w:bCs/>
                <w:color w:val="000000"/>
                <w:sz w:val="24"/>
                <w:szCs w:val="24"/>
              </w:rPr>
              <w:t xml:space="preserve">ПРН 18. Демонструвати позитивне ставлення до власної професії та відповідати своєю поведінкою етичним принципам і стандартам соціальної роботи. </w:t>
            </w:r>
          </w:p>
          <w:p w14:paraId="5DB8FC37" w14:textId="4D8FA843" w:rsidR="00A822F2" w:rsidRPr="00A822F2" w:rsidRDefault="00A822F2" w:rsidP="00A822F2">
            <w:pPr>
              <w:adjustRightInd w:val="0"/>
              <w:jc w:val="center"/>
              <w:rPr>
                <w:sz w:val="24"/>
                <w:szCs w:val="24"/>
              </w:rPr>
            </w:pPr>
            <w:r w:rsidRPr="00A822F2">
              <w:rPr>
                <w:rFonts w:eastAsia="Arial Unicode MS"/>
                <w:bCs/>
                <w:color w:val="000000"/>
                <w:sz w:val="24"/>
                <w:szCs w:val="24"/>
              </w:rPr>
              <w:t xml:space="preserve">ПРН 20. Упроваджувати результати наукового пошуку в практичну діяльність. </w:t>
            </w:r>
          </w:p>
        </w:tc>
      </w:tr>
      <w:tr w:rsidR="00A822F2" w:rsidRPr="00A822F2" w14:paraId="5B0A66F0" w14:textId="77777777" w:rsidTr="00831D72">
        <w:trPr>
          <w:jc w:val="center"/>
        </w:trPr>
        <w:tc>
          <w:tcPr>
            <w:tcW w:w="2945" w:type="dxa"/>
          </w:tcPr>
          <w:p w14:paraId="3F02670A" w14:textId="77777777" w:rsidR="00A822F2" w:rsidRPr="00A822F2" w:rsidRDefault="00A822F2" w:rsidP="00A822F2">
            <w:pPr>
              <w:jc w:val="both"/>
              <w:rPr>
                <w:rFonts w:eastAsia="Arial Unicode MS"/>
                <w:b/>
                <w:color w:val="000000"/>
                <w:sz w:val="24"/>
                <w:szCs w:val="24"/>
              </w:rPr>
            </w:pPr>
            <w:r w:rsidRPr="00A822F2">
              <w:rPr>
                <w:rFonts w:eastAsia="Arial Unicode MS"/>
                <w:b/>
                <w:color w:val="000000"/>
                <w:sz w:val="24"/>
                <w:szCs w:val="24"/>
              </w:rPr>
              <w:lastRenderedPageBreak/>
              <w:t>Очікувані результати навчання</w:t>
            </w:r>
          </w:p>
        </w:tc>
        <w:tc>
          <w:tcPr>
            <w:tcW w:w="6707" w:type="dxa"/>
          </w:tcPr>
          <w:p w14:paraId="5A37C5E5" w14:textId="77777777" w:rsidR="00A822F2" w:rsidRPr="00A822F2" w:rsidRDefault="00A822F2" w:rsidP="00A822F2">
            <w:pPr>
              <w:pStyle w:val="a4"/>
              <w:numPr>
                <w:ilvl w:val="0"/>
                <w:numId w:val="19"/>
              </w:numPr>
              <w:tabs>
                <w:tab w:val="left" w:pos="252"/>
              </w:tabs>
              <w:ind w:left="0" w:firstLine="0"/>
              <w:jc w:val="both"/>
              <w:rPr>
                <w:sz w:val="24"/>
                <w:szCs w:val="24"/>
              </w:rPr>
            </w:pPr>
            <w:r w:rsidRPr="00A822F2">
              <w:rPr>
                <w:sz w:val="24"/>
                <w:szCs w:val="24"/>
              </w:rPr>
              <w:t>знати</w:t>
            </w:r>
            <w:r w:rsidRPr="00A822F2">
              <w:rPr>
                <w:b/>
                <w:sz w:val="24"/>
                <w:szCs w:val="24"/>
              </w:rPr>
              <w:t xml:space="preserve"> </w:t>
            </w:r>
            <w:r w:rsidRPr="00A822F2">
              <w:rPr>
                <w:sz w:val="24"/>
                <w:szCs w:val="24"/>
              </w:rPr>
              <w:t>основні психологічні терміни; зв’язок між психологією та посттравматичним стресовим розладом; історію досліджень посттравматичного розвитку; загальні симптоми, поширені супутні проблеми, поширення ПТСР, частоту виникнення травматичних подій; категорію людей, які найбільш вразливі до ПТСР, швидкість одужання; виникнення мультифакторної теорії, теоретичних моделей ПТСР: психодинамічної, когнітивної, психосоціальної, психобіологічної; вплив інтерпретації після травматичних подій а емоції людей, її приклади; суб’єктивні та об’єктивні причини виникнення психологічного стресу; методи та підходи розпізнавання ПТСР та діагностики у військовослужбовців, жертв насильства, дітей та інших категорій людей; вплив діагностики на подальше лікування та психотерапію пацієнтів; основні психологічні методи та підходи допомоги, профілактики при ПТСР; причини та вплив ПТСР на різні групи осіб, зокрема на дітей, підлітків, жінок, чоловіків, їх конкретні симптоми, діагностики, психологічні допомоги, стратегії запобігання ПТСР;</w:t>
            </w:r>
          </w:p>
          <w:p w14:paraId="28AFC52C" w14:textId="77777777" w:rsidR="00A822F2" w:rsidRPr="00A822F2" w:rsidRDefault="00A822F2" w:rsidP="00A822F2">
            <w:pPr>
              <w:tabs>
                <w:tab w:val="left" w:pos="252"/>
              </w:tabs>
              <w:jc w:val="both"/>
              <w:rPr>
                <w:b/>
                <w:sz w:val="24"/>
                <w:szCs w:val="24"/>
              </w:rPr>
            </w:pPr>
            <w:r w:rsidRPr="00A822F2">
              <w:rPr>
                <w:sz w:val="24"/>
                <w:szCs w:val="24"/>
              </w:rPr>
              <w:t xml:space="preserve">вплив військових дій, терористичних актів, стихійного лиха, нещасних випадків, аварій, </w:t>
            </w:r>
            <w:r w:rsidRPr="00A822F2">
              <w:rPr>
                <w:sz w:val="24"/>
                <w:szCs w:val="24"/>
                <w:lang w:eastAsia="ru-RU"/>
              </w:rPr>
              <w:t>зґвалтування, побутового та сексуального насильства як причини виникнення ПТСР;</w:t>
            </w:r>
          </w:p>
          <w:p w14:paraId="7A2C00CC" w14:textId="77777777" w:rsidR="00A822F2" w:rsidRPr="00A822F2" w:rsidRDefault="00A822F2" w:rsidP="00A822F2">
            <w:pPr>
              <w:pStyle w:val="a4"/>
              <w:widowControl/>
              <w:numPr>
                <w:ilvl w:val="0"/>
                <w:numId w:val="16"/>
              </w:numPr>
              <w:tabs>
                <w:tab w:val="left" w:pos="252"/>
                <w:tab w:val="left" w:pos="993"/>
              </w:tabs>
              <w:autoSpaceDE/>
              <w:autoSpaceDN/>
              <w:ind w:left="0" w:firstLine="0"/>
              <w:contextualSpacing/>
              <w:jc w:val="both"/>
              <w:rPr>
                <w:sz w:val="24"/>
                <w:szCs w:val="24"/>
              </w:rPr>
            </w:pPr>
            <w:r w:rsidRPr="00A822F2">
              <w:rPr>
                <w:sz w:val="24"/>
                <w:szCs w:val="24"/>
              </w:rPr>
              <w:t>працювати з наукової літературою, аналізувати матеріал з різних джерел;</w:t>
            </w:r>
          </w:p>
          <w:p w14:paraId="05278DD2" w14:textId="77777777" w:rsidR="00A822F2" w:rsidRPr="00A822F2" w:rsidRDefault="00A822F2" w:rsidP="00A822F2">
            <w:pPr>
              <w:pStyle w:val="a4"/>
              <w:widowControl/>
              <w:numPr>
                <w:ilvl w:val="0"/>
                <w:numId w:val="16"/>
              </w:numPr>
              <w:tabs>
                <w:tab w:val="left" w:pos="252"/>
                <w:tab w:val="left" w:pos="993"/>
              </w:tabs>
              <w:autoSpaceDE/>
              <w:autoSpaceDN/>
              <w:ind w:left="0" w:firstLine="0"/>
              <w:contextualSpacing/>
              <w:jc w:val="both"/>
              <w:rPr>
                <w:sz w:val="24"/>
                <w:szCs w:val="24"/>
              </w:rPr>
            </w:pPr>
            <w:r w:rsidRPr="00A822F2">
              <w:rPr>
                <w:sz w:val="24"/>
                <w:szCs w:val="24"/>
              </w:rPr>
              <w:t>володіти науковою методологією;</w:t>
            </w:r>
          </w:p>
          <w:p w14:paraId="59786091" w14:textId="77777777" w:rsidR="00A822F2" w:rsidRPr="00A822F2" w:rsidRDefault="00A822F2" w:rsidP="00A822F2">
            <w:pPr>
              <w:pStyle w:val="a4"/>
              <w:widowControl/>
              <w:numPr>
                <w:ilvl w:val="0"/>
                <w:numId w:val="16"/>
              </w:numPr>
              <w:tabs>
                <w:tab w:val="left" w:pos="252"/>
                <w:tab w:val="left" w:pos="993"/>
              </w:tabs>
              <w:autoSpaceDE/>
              <w:autoSpaceDN/>
              <w:ind w:left="0" w:firstLine="0"/>
              <w:contextualSpacing/>
              <w:jc w:val="both"/>
              <w:rPr>
                <w:sz w:val="24"/>
                <w:szCs w:val="24"/>
              </w:rPr>
            </w:pPr>
            <w:r w:rsidRPr="00A822F2">
              <w:rPr>
                <w:sz w:val="24"/>
                <w:szCs w:val="24"/>
              </w:rPr>
              <w:t>виявляти й аналізувати причини та вплив ПТСР на різні групи осіб, зокрема на дітей, підлітків, жінок, чоловіків, їх конкретні симптоми;</w:t>
            </w:r>
          </w:p>
          <w:p w14:paraId="7A1D8C1D" w14:textId="77777777" w:rsidR="00A822F2" w:rsidRPr="00A822F2" w:rsidRDefault="00A822F2" w:rsidP="00A822F2">
            <w:pPr>
              <w:pStyle w:val="a4"/>
              <w:widowControl/>
              <w:numPr>
                <w:ilvl w:val="0"/>
                <w:numId w:val="16"/>
              </w:numPr>
              <w:tabs>
                <w:tab w:val="left" w:pos="252"/>
                <w:tab w:val="left" w:pos="993"/>
              </w:tabs>
              <w:autoSpaceDE/>
              <w:autoSpaceDN/>
              <w:ind w:left="0" w:firstLine="0"/>
              <w:contextualSpacing/>
              <w:jc w:val="both"/>
              <w:rPr>
                <w:sz w:val="24"/>
                <w:szCs w:val="24"/>
              </w:rPr>
            </w:pPr>
            <w:r w:rsidRPr="00A822F2">
              <w:rPr>
                <w:sz w:val="24"/>
                <w:szCs w:val="24"/>
              </w:rPr>
              <w:t>вступати у наукові дискусії, демонструючи наукові знання та власну позицію;</w:t>
            </w:r>
          </w:p>
          <w:p w14:paraId="5A9534E3" w14:textId="77777777" w:rsidR="00A822F2" w:rsidRPr="00A822F2" w:rsidRDefault="00A822F2" w:rsidP="00A822F2">
            <w:pPr>
              <w:pStyle w:val="a4"/>
              <w:widowControl/>
              <w:numPr>
                <w:ilvl w:val="0"/>
                <w:numId w:val="16"/>
              </w:numPr>
              <w:tabs>
                <w:tab w:val="left" w:pos="252"/>
                <w:tab w:val="left" w:pos="993"/>
              </w:tabs>
              <w:autoSpaceDE/>
              <w:autoSpaceDN/>
              <w:ind w:left="0" w:firstLine="0"/>
              <w:contextualSpacing/>
              <w:jc w:val="both"/>
              <w:rPr>
                <w:sz w:val="24"/>
                <w:szCs w:val="24"/>
              </w:rPr>
            </w:pPr>
            <w:r w:rsidRPr="00A822F2">
              <w:rPr>
                <w:sz w:val="24"/>
                <w:szCs w:val="24"/>
              </w:rPr>
              <w:t>застосовувати методи та техніки підтримки психічного здоров’я людей із посттравматичним стресовим розладом;</w:t>
            </w:r>
          </w:p>
          <w:p w14:paraId="291AC826" w14:textId="77777777" w:rsidR="00A822F2" w:rsidRPr="00A822F2" w:rsidRDefault="00A822F2" w:rsidP="00A822F2">
            <w:pPr>
              <w:pStyle w:val="a4"/>
              <w:widowControl/>
              <w:numPr>
                <w:ilvl w:val="0"/>
                <w:numId w:val="16"/>
              </w:numPr>
              <w:tabs>
                <w:tab w:val="left" w:pos="252"/>
                <w:tab w:val="left" w:pos="993"/>
              </w:tabs>
              <w:autoSpaceDE/>
              <w:autoSpaceDN/>
              <w:ind w:left="0" w:firstLine="0"/>
              <w:contextualSpacing/>
              <w:jc w:val="both"/>
              <w:rPr>
                <w:sz w:val="24"/>
                <w:szCs w:val="24"/>
              </w:rPr>
            </w:pPr>
            <w:r w:rsidRPr="00A822F2">
              <w:rPr>
                <w:sz w:val="24"/>
                <w:szCs w:val="24"/>
              </w:rPr>
              <w:t>надавати першу психологічну допомогу людям з ПТСР;</w:t>
            </w:r>
          </w:p>
          <w:p w14:paraId="74F0F596" w14:textId="51FA0060" w:rsidR="00A822F2" w:rsidRPr="00A822F2" w:rsidRDefault="00A822F2" w:rsidP="00A822F2">
            <w:pPr>
              <w:pStyle w:val="a4"/>
              <w:widowControl/>
              <w:numPr>
                <w:ilvl w:val="0"/>
                <w:numId w:val="16"/>
              </w:numPr>
              <w:tabs>
                <w:tab w:val="left" w:pos="252"/>
                <w:tab w:val="left" w:pos="993"/>
              </w:tabs>
              <w:autoSpaceDE/>
              <w:autoSpaceDN/>
              <w:ind w:left="0" w:firstLine="0"/>
              <w:contextualSpacing/>
              <w:jc w:val="both"/>
              <w:rPr>
                <w:sz w:val="24"/>
                <w:szCs w:val="24"/>
              </w:rPr>
            </w:pPr>
            <w:r w:rsidRPr="00A822F2">
              <w:rPr>
                <w:sz w:val="24"/>
                <w:szCs w:val="24"/>
              </w:rPr>
              <w:t>застосовувати стратегії запобігання посттравматичному стресовому розладу.</w:t>
            </w:r>
          </w:p>
        </w:tc>
      </w:tr>
      <w:tr w:rsidR="00A822F2" w:rsidRPr="00A822F2" w14:paraId="2BFEB510" w14:textId="77777777" w:rsidTr="00831D72">
        <w:trPr>
          <w:jc w:val="center"/>
        </w:trPr>
        <w:tc>
          <w:tcPr>
            <w:tcW w:w="9652" w:type="dxa"/>
            <w:gridSpan w:val="2"/>
          </w:tcPr>
          <w:p w14:paraId="391BF14F" w14:textId="77777777" w:rsidR="00A822F2" w:rsidRPr="00A822F2" w:rsidRDefault="00A822F2" w:rsidP="00A822F2">
            <w:pPr>
              <w:jc w:val="center"/>
              <w:rPr>
                <w:rFonts w:eastAsia="Arial Unicode MS"/>
                <w:b/>
                <w:color w:val="000000"/>
                <w:sz w:val="24"/>
                <w:szCs w:val="24"/>
              </w:rPr>
            </w:pPr>
            <w:r w:rsidRPr="00A822F2">
              <w:rPr>
                <w:rFonts w:eastAsia="Arial Unicode MS"/>
                <w:b/>
                <w:color w:val="000000"/>
                <w:sz w:val="24"/>
                <w:szCs w:val="24"/>
              </w:rPr>
              <w:t>Перелік тем навчальної дисципліни</w:t>
            </w:r>
          </w:p>
          <w:p w14:paraId="000541AA" w14:textId="77777777" w:rsidR="00A822F2" w:rsidRPr="00A822F2" w:rsidRDefault="00A822F2" w:rsidP="00A822F2">
            <w:pPr>
              <w:jc w:val="both"/>
              <w:rPr>
                <w:rFonts w:eastAsia="Arial Unicode MS"/>
                <w:color w:val="000000"/>
                <w:sz w:val="24"/>
                <w:szCs w:val="24"/>
              </w:rPr>
            </w:pPr>
          </w:p>
          <w:p w14:paraId="64B4C1B1" w14:textId="77777777" w:rsidR="00A822F2" w:rsidRPr="00A822F2" w:rsidRDefault="00A822F2" w:rsidP="00A822F2">
            <w:pPr>
              <w:jc w:val="center"/>
              <w:rPr>
                <w:b/>
                <w:sz w:val="24"/>
                <w:szCs w:val="24"/>
              </w:rPr>
            </w:pPr>
            <w:r w:rsidRPr="00A822F2">
              <w:rPr>
                <w:b/>
                <w:sz w:val="24"/>
                <w:szCs w:val="24"/>
              </w:rPr>
              <w:t xml:space="preserve">Змістовий модуль 1. Теоретичні засади психології </w:t>
            </w:r>
          </w:p>
          <w:p w14:paraId="05778038" w14:textId="77777777" w:rsidR="00A822F2" w:rsidRPr="00A822F2" w:rsidRDefault="00A822F2" w:rsidP="00A822F2">
            <w:pPr>
              <w:jc w:val="center"/>
              <w:rPr>
                <w:b/>
                <w:sz w:val="24"/>
                <w:szCs w:val="24"/>
              </w:rPr>
            </w:pPr>
            <w:r w:rsidRPr="00A822F2">
              <w:rPr>
                <w:b/>
                <w:sz w:val="24"/>
                <w:szCs w:val="24"/>
              </w:rPr>
              <w:t>посттравматичного стресового розладу (ПТСР)</w:t>
            </w:r>
          </w:p>
          <w:p w14:paraId="547E884F" w14:textId="77777777" w:rsidR="00A822F2" w:rsidRPr="00A822F2" w:rsidRDefault="00A822F2" w:rsidP="00A822F2">
            <w:pPr>
              <w:jc w:val="both"/>
              <w:rPr>
                <w:sz w:val="24"/>
                <w:szCs w:val="24"/>
              </w:rPr>
            </w:pPr>
            <w:r w:rsidRPr="00A822F2">
              <w:rPr>
                <w:sz w:val="24"/>
                <w:szCs w:val="24"/>
              </w:rPr>
              <w:t>Тема 1. Посттравматичний стресовий розлад: загальні характеристики.</w:t>
            </w:r>
          </w:p>
          <w:p w14:paraId="15401FBC" w14:textId="77777777" w:rsidR="00A822F2" w:rsidRPr="00A822F2" w:rsidRDefault="00A822F2" w:rsidP="00A822F2">
            <w:pPr>
              <w:jc w:val="both"/>
              <w:rPr>
                <w:sz w:val="24"/>
                <w:szCs w:val="24"/>
              </w:rPr>
            </w:pPr>
            <w:r w:rsidRPr="00A822F2">
              <w:rPr>
                <w:sz w:val="24"/>
                <w:szCs w:val="24"/>
              </w:rPr>
              <w:t>Тема 2. Психодинамічна модель посттравматичного стресового розладу.</w:t>
            </w:r>
          </w:p>
          <w:p w14:paraId="580E2B63" w14:textId="77777777" w:rsidR="00A822F2" w:rsidRPr="00A822F2" w:rsidRDefault="00A822F2" w:rsidP="00A822F2">
            <w:pPr>
              <w:jc w:val="both"/>
              <w:rPr>
                <w:sz w:val="24"/>
                <w:szCs w:val="24"/>
              </w:rPr>
            </w:pPr>
            <w:r w:rsidRPr="00A822F2">
              <w:rPr>
                <w:sz w:val="24"/>
                <w:szCs w:val="24"/>
              </w:rPr>
              <w:t>Тема 3. Когнітивна модель посттравматичного стресового розладу.</w:t>
            </w:r>
          </w:p>
          <w:p w14:paraId="32A368BB" w14:textId="77777777" w:rsidR="00A822F2" w:rsidRPr="00A822F2" w:rsidRDefault="00A822F2" w:rsidP="00A822F2">
            <w:pPr>
              <w:jc w:val="both"/>
              <w:rPr>
                <w:sz w:val="24"/>
                <w:szCs w:val="24"/>
              </w:rPr>
            </w:pPr>
            <w:r w:rsidRPr="00A822F2">
              <w:rPr>
                <w:sz w:val="24"/>
                <w:szCs w:val="24"/>
              </w:rPr>
              <w:t>Тема 4. Психосоціальна та психобіологічна модель, мультичинникна теорія посттравматичного стресового розладу.</w:t>
            </w:r>
          </w:p>
          <w:p w14:paraId="41F599C3" w14:textId="77777777" w:rsidR="00A822F2" w:rsidRPr="00A822F2" w:rsidRDefault="00A822F2" w:rsidP="00A822F2">
            <w:pPr>
              <w:jc w:val="both"/>
              <w:rPr>
                <w:sz w:val="24"/>
                <w:szCs w:val="24"/>
              </w:rPr>
            </w:pPr>
            <w:r w:rsidRPr="00A822F2">
              <w:rPr>
                <w:sz w:val="24"/>
                <w:szCs w:val="24"/>
              </w:rPr>
              <w:t>Тема 5. Психологічний аналіз, вплив інтерпретації після травматичних подій.</w:t>
            </w:r>
          </w:p>
          <w:p w14:paraId="0618A0CA" w14:textId="77777777" w:rsidR="00A822F2" w:rsidRPr="00A822F2" w:rsidRDefault="00A822F2" w:rsidP="00A822F2">
            <w:pPr>
              <w:jc w:val="both"/>
              <w:rPr>
                <w:sz w:val="24"/>
                <w:szCs w:val="24"/>
              </w:rPr>
            </w:pPr>
          </w:p>
          <w:p w14:paraId="79DD1BC7" w14:textId="77777777" w:rsidR="00A822F2" w:rsidRPr="00A822F2" w:rsidRDefault="00A822F2" w:rsidP="00A822F2">
            <w:pPr>
              <w:jc w:val="center"/>
              <w:rPr>
                <w:b/>
                <w:sz w:val="24"/>
                <w:szCs w:val="24"/>
              </w:rPr>
            </w:pPr>
            <w:r w:rsidRPr="00A822F2">
              <w:rPr>
                <w:b/>
                <w:sz w:val="24"/>
                <w:szCs w:val="24"/>
              </w:rPr>
              <w:t xml:space="preserve">Змістовий модуль 2. Методологія аналізу посттравматичного </w:t>
            </w:r>
          </w:p>
          <w:p w14:paraId="327F9C8D" w14:textId="77777777" w:rsidR="00A822F2" w:rsidRPr="00A822F2" w:rsidRDefault="00A822F2" w:rsidP="00A822F2">
            <w:pPr>
              <w:jc w:val="center"/>
              <w:rPr>
                <w:b/>
                <w:sz w:val="24"/>
                <w:szCs w:val="24"/>
              </w:rPr>
            </w:pPr>
            <w:r w:rsidRPr="00A822F2">
              <w:rPr>
                <w:b/>
                <w:sz w:val="24"/>
                <w:szCs w:val="24"/>
              </w:rPr>
              <w:t>стресового розладу</w:t>
            </w:r>
          </w:p>
          <w:p w14:paraId="64A59F6B" w14:textId="77777777" w:rsidR="00A822F2" w:rsidRPr="00A822F2" w:rsidRDefault="00A822F2" w:rsidP="00A822F2">
            <w:pPr>
              <w:jc w:val="both"/>
              <w:rPr>
                <w:sz w:val="24"/>
                <w:szCs w:val="24"/>
              </w:rPr>
            </w:pPr>
            <w:r w:rsidRPr="00A822F2">
              <w:rPr>
                <w:sz w:val="24"/>
                <w:szCs w:val="24"/>
              </w:rPr>
              <w:t>Тема 6. Чинники розвитку ПТСР.</w:t>
            </w:r>
          </w:p>
          <w:p w14:paraId="40E1AFAD" w14:textId="77777777" w:rsidR="00A822F2" w:rsidRPr="00A822F2" w:rsidRDefault="00A822F2" w:rsidP="00A822F2">
            <w:pPr>
              <w:jc w:val="both"/>
              <w:rPr>
                <w:sz w:val="24"/>
                <w:szCs w:val="24"/>
              </w:rPr>
            </w:pPr>
            <w:r w:rsidRPr="00A822F2">
              <w:rPr>
                <w:sz w:val="24"/>
                <w:szCs w:val="24"/>
              </w:rPr>
              <w:t>Тема 7. Діагностика посттравматичного стресового розладу (ПТСР).</w:t>
            </w:r>
          </w:p>
          <w:p w14:paraId="2D1D5797" w14:textId="77777777" w:rsidR="00A822F2" w:rsidRPr="00A822F2" w:rsidRDefault="00A822F2" w:rsidP="00A822F2">
            <w:pPr>
              <w:jc w:val="both"/>
              <w:rPr>
                <w:sz w:val="24"/>
                <w:szCs w:val="24"/>
              </w:rPr>
            </w:pPr>
            <w:r w:rsidRPr="00A822F2">
              <w:rPr>
                <w:sz w:val="24"/>
                <w:szCs w:val="24"/>
              </w:rPr>
              <w:t>Тема 8. Симптоми посттравматичного стресового розладу (ПТСР).</w:t>
            </w:r>
          </w:p>
          <w:p w14:paraId="59B60A3B" w14:textId="77777777" w:rsidR="00A822F2" w:rsidRPr="00A822F2" w:rsidRDefault="00A822F2" w:rsidP="00A822F2">
            <w:pPr>
              <w:jc w:val="both"/>
              <w:rPr>
                <w:sz w:val="24"/>
                <w:szCs w:val="24"/>
              </w:rPr>
            </w:pPr>
            <w:r w:rsidRPr="00A822F2">
              <w:rPr>
                <w:sz w:val="24"/>
                <w:szCs w:val="24"/>
              </w:rPr>
              <w:lastRenderedPageBreak/>
              <w:t>Тема 9. Психологічна допомога людям з посттравматичним стресовим розладом (ПТСР)</w:t>
            </w:r>
          </w:p>
          <w:p w14:paraId="37B35320" w14:textId="77777777" w:rsidR="00A822F2" w:rsidRPr="00A822F2" w:rsidRDefault="00A822F2" w:rsidP="00A822F2">
            <w:pPr>
              <w:jc w:val="both"/>
              <w:rPr>
                <w:sz w:val="24"/>
                <w:szCs w:val="24"/>
              </w:rPr>
            </w:pPr>
            <w:r w:rsidRPr="00A822F2">
              <w:rPr>
                <w:sz w:val="24"/>
                <w:szCs w:val="24"/>
              </w:rPr>
              <w:t>Тема 10. Профілактика посттравматичного стресового розладу, життя з ПТСР.</w:t>
            </w:r>
          </w:p>
          <w:p w14:paraId="7588B65B" w14:textId="77777777" w:rsidR="00A822F2" w:rsidRPr="00A822F2" w:rsidRDefault="00A822F2" w:rsidP="00A822F2">
            <w:pPr>
              <w:rPr>
                <w:sz w:val="24"/>
                <w:szCs w:val="24"/>
              </w:rPr>
            </w:pPr>
          </w:p>
          <w:p w14:paraId="18C8C90E" w14:textId="77777777" w:rsidR="00A822F2" w:rsidRPr="00A822F2" w:rsidRDefault="00A822F2" w:rsidP="00A822F2">
            <w:pPr>
              <w:jc w:val="center"/>
              <w:rPr>
                <w:b/>
                <w:sz w:val="24"/>
                <w:szCs w:val="24"/>
              </w:rPr>
            </w:pPr>
            <w:r w:rsidRPr="00A822F2">
              <w:rPr>
                <w:b/>
                <w:sz w:val="24"/>
                <w:szCs w:val="24"/>
              </w:rPr>
              <w:t>Змістовий модуль 3. Конкретні причини, вплив ПТСР на різні групи осіб</w:t>
            </w:r>
          </w:p>
          <w:p w14:paraId="69D5EBA2" w14:textId="77777777" w:rsidR="00A822F2" w:rsidRPr="00A822F2" w:rsidRDefault="00A822F2" w:rsidP="00A822F2">
            <w:pPr>
              <w:jc w:val="both"/>
              <w:rPr>
                <w:sz w:val="24"/>
                <w:szCs w:val="24"/>
              </w:rPr>
            </w:pPr>
            <w:r w:rsidRPr="00A822F2">
              <w:rPr>
                <w:sz w:val="24"/>
                <w:szCs w:val="24"/>
              </w:rPr>
              <w:t>Тема 11. Посттравматичний стресовий розлад у дітей та підлітків.</w:t>
            </w:r>
          </w:p>
          <w:p w14:paraId="4EBDA5FA" w14:textId="77777777" w:rsidR="00A822F2" w:rsidRPr="00A822F2" w:rsidRDefault="00A822F2" w:rsidP="00A822F2">
            <w:pPr>
              <w:jc w:val="both"/>
              <w:rPr>
                <w:sz w:val="24"/>
                <w:szCs w:val="24"/>
              </w:rPr>
            </w:pPr>
            <w:r w:rsidRPr="00A822F2">
              <w:rPr>
                <w:sz w:val="24"/>
                <w:szCs w:val="24"/>
              </w:rPr>
              <w:t>Тема 12. Посттравматичний стресовий розлад у жінок і чоловіків.</w:t>
            </w:r>
          </w:p>
          <w:p w14:paraId="5C9558E3" w14:textId="77777777" w:rsidR="00A822F2" w:rsidRPr="00A822F2" w:rsidRDefault="00A822F2" w:rsidP="00A822F2">
            <w:pPr>
              <w:jc w:val="both"/>
              <w:rPr>
                <w:sz w:val="24"/>
                <w:szCs w:val="24"/>
              </w:rPr>
            </w:pPr>
            <w:r w:rsidRPr="00A822F2">
              <w:rPr>
                <w:sz w:val="24"/>
                <w:szCs w:val="24"/>
              </w:rPr>
              <w:t>Тема 13. Вплив військових дій та терористичних актів на виникнення посттравматичного стресового розладу.</w:t>
            </w:r>
          </w:p>
          <w:p w14:paraId="687FD9F9" w14:textId="77777777" w:rsidR="00A822F2" w:rsidRPr="00A822F2" w:rsidRDefault="00A822F2" w:rsidP="00A822F2">
            <w:pPr>
              <w:jc w:val="both"/>
              <w:rPr>
                <w:sz w:val="24"/>
                <w:szCs w:val="24"/>
              </w:rPr>
            </w:pPr>
            <w:r w:rsidRPr="00A822F2">
              <w:rPr>
                <w:sz w:val="24"/>
                <w:szCs w:val="24"/>
              </w:rPr>
              <w:t>Тема 14. Виникнення ПТСР як наслідок стихійного лиха, нещасних випадків, аварій.</w:t>
            </w:r>
          </w:p>
          <w:p w14:paraId="0BDA19AD" w14:textId="77777777" w:rsidR="00A822F2" w:rsidRPr="00A822F2" w:rsidRDefault="00A822F2" w:rsidP="00A822F2">
            <w:pPr>
              <w:jc w:val="both"/>
              <w:rPr>
                <w:sz w:val="24"/>
                <w:szCs w:val="24"/>
              </w:rPr>
            </w:pPr>
            <w:r w:rsidRPr="00A822F2">
              <w:rPr>
                <w:sz w:val="24"/>
                <w:szCs w:val="24"/>
              </w:rPr>
              <w:t>Тема 15. Зґвалтування, побутове або сексуальне насильство як причина ПТСР.</w:t>
            </w:r>
          </w:p>
          <w:p w14:paraId="4917AAC2" w14:textId="77777777" w:rsidR="00A822F2" w:rsidRPr="00A822F2" w:rsidRDefault="00A822F2" w:rsidP="00A822F2">
            <w:pPr>
              <w:spacing w:line="276" w:lineRule="auto"/>
              <w:jc w:val="both"/>
              <w:rPr>
                <w:sz w:val="24"/>
                <w:szCs w:val="24"/>
                <w:lang w:eastAsia="ru-RU"/>
              </w:rPr>
            </w:pPr>
          </w:p>
        </w:tc>
      </w:tr>
      <w:tr w:rsidR="00A822F2" w:rsidRPr="00A822F2" w14:paraId="648565B8" w14:textId="77777777" w:rsidTr="00831D72">
        <w:trPr>
          <w:jc w:val="center"/>
        </w:trPr>
        <w:tc>
          <w:tcPr>
            <w:tcW w:w="9652" w:type="dxa"/>
            <w:gridSpan w:val="2"/>
          </w:tcPr>
          <w:p w14:paraId="6574DF75" w14:textId="77777777" w:rsidR="00A822F2" w:rsidRPr="00A822F2" w:rsidRDefault="00A822F2" w:rsidP="00A822F2">
            <w:pPr>
              <w:jc w:val="center"/>
              <w:rPr>
                <w:rFonts w:eastAsia="Arial Unicode MS"/>
                <w:b/>
                <w:color w:val="000000"/>
                <w:sz w:val="24"/>
                <w:szCs w:val="24"/>
              </w:rPr>
            </w:pPr>
            <w:r w:rsidRPr="00A822F2">
              <w:rPr>
                <w:rFonts w:eastAsia="Arial Unicode MS"/>
                <w:b/>
                <w:color w:val="000000"/>
                <w:sz w:val="24"/>
                <w:szCs w:val="24"/>
              </w:rPr>
              <w:lastRenderedPageBreak/>
              <w:t>Рекомендовані джерела:</w:t>
            </w:r>
          </w:p>
          <w:p w14:paraId="4FAD71A1" w14:textId="77777777" w:rsidR="00A822F2" w:rsidRPr="00A822F2" w:rsidRDefault="00A822F2" w:rsidP="00A822F2">
            <w:pPr>
              <w:jc w:val="center"/>
              <w:rPr>
                <w:b/>
                <w:sz w:val="24"/>
                <w:szCs w:val="24"/>
                <w:lang w:eastAsia="ru-RU"/>
              </w:rPr>
            </w:pPr>
            <w:r w:rsidRPr="00A822F2">
              <w:rPr>
                <w:b/>
                <w:sz w:val="24"/>
                <w:szCs w:val="24"/>
                <w:lang w:eastAsia="ru-RU"/>
              </w:rPr>
              <w:t>Основна:</w:t>
            </w:r>
          </w:p>
          <w:p w14:paraId="4BED1D6E" w14:textId="77777777" w:rsidR="00A822F2" w:rsidRPr="00A822F2" w:rsidRDefault="00A822F2" w:rsidP="00A822F2">
            <w:pPr>
              <w:pStyle w:val="a4"/>
              <w:widowControl/>
              <w:numPr>
                <w:ilvl w:val="0"/>
                <w:numId w:val="17"/>
              </w:numPr>
              <w:tabs>
                <w:tab w:val="left" w:pos="993"/>
              </w:tabs>
              <w:autoSpaceDE/>
              <w:autoSpaceDN/>
              <w:ind w:left="0" w:firstLine="709"/>
              <w:contextualSpacing/>
              <w:jc w:val="both"/>
              <w:rPr>
                <w:sz w:val="24"/>
                <w:szCs w:val="24"/>
                <w:lang w:eastAsia="ru-RU"/>
              </w:rPr>
            </w:pPr>
            <w:r w:rsidRPr="00A822F2">
              <w:rPr>
                <w:rStyle w:val="citation-content"/>
                <w:sz w:val="24"/>
                <w:szCs w:val="24"/>
              </w:rPr>
              <w:t>Дуткевич Т. Загальна психологія : теорет. курс. Київ :Центр учб. літ., 2021. 388 с.</w:t>
            </w:r>
          </w:p>
          <w:p w14:paraId="628EED09" w14:textId="77777777" w:rsidR="00A822F2" w:rsidRPr="00A822F2" w:rsidRDefault="00A822F2" w:rsidP="00A822F2">
            <w:pPr>
              <w:pStyle w:val="a4"/>
              <w:widowControl/>
              <w:numPr>
                <w:ilvl w:val="0"/>
                <w:numId w:val="17"/>
              </w:numPr>
              <w:tabs>
                <w:tab w:val="left" w:pos="993"/>
              </w:tabs>
              <w:autoSpaceDE/>
              <w:autoSpaceDN/>
              <w:ind w:left="0" w:firstLine="709"/>
              <w:contextualSpacing/>
              <w:jc w:val="both"/>
              <w:rPr>
                <w:sz w:val="24"/>
                <w:szCs w:val="24"/>
                <w:lang w:eastAsia="ru-RU"/>
              </w:rPr>
            </w:pPr>
            <w:r w:rsidRPr="00A822F2">
              <w:rPr>
                <w:sz w:val="24"/>
                <w:szCs w:val="24"/>
                <w:lang w:eastAsia="ru-RU"/>
              </w:rPr>
              <w:t>Кісарчук  З. Г., Омельченко Я. М. та ін. Технології психотерапевтичної допомоги постраждалим у подоланні проявів посттравматичного стресового розладу : монографія / за ред. З. Г. Кісарчук. Київ : Видавничий Дім «Слово», 2020. 178 с.</w:t>
            </w:r>
          </w:p>
          <w:p w14:paraId="20285793" w14:textId="77777777" w:rsidR="00A822F2" w:rsidRPr="00A822F2" w:rsidRDefault="00A822F2" w:rsidP="00A822F2">
            <w:pPr>
              <w:pStyle w:val="a4"/>
              <w:widowControl/>
              <w:numPr>
                <w:ilvl w:val="0"/>
                <w:numId w:val="17"/>
              </w:numPr>
              <w:tabs>
                <w:tab w:val="left" w:pos="993"/>
              </w:tabs>
              <w:autoSpaceDE/>
              <w:autoSpaceDN/>
              <w:ind w:left="0" w:firstLine="709"/>
              <w:contextualSpacing/>
              <w:jc w:val="both"/>
              <w:rPr>
                <w:sz w:val="24"/>
                <w:szCs w:val="24"/>
                <w:lang w:eastAsia="ru-RU"/>
              </w:rPr>
            </w:pPr>
            <w:r w:rsidRPr="00A822F2">
              <w:rPr>
                <w:color w:val="231F20"/>
                <w:sz w:val="24"/>
                <w:szCs w:val="24"/>
              </w:rPr>
              <w:t>Климчук В. О. Психологія посттравматичного зростання : монографія. Кропивницький : Імекс-ЛТД,</w:t>
            </w:r>
            <w:r w:rsidRPr="00A822F2">
              <w:rPr>
                <w:color w:val="231F20"/>
                <w:spacing w:val="1"/>
                <w:sz w:val="24"/>
                <w:szCs w:val="24"/>
              </w:rPr>
              <w:t xml:space="preserve"> </w:t>
            </w:r>
            <w:r w:rsidRPr="00A822F2">
              <w:rPr>
                <w:color w:val="231F20"/>
                <w:sz w:val="24"/>
                <w:szCs w:val="24"/>
              </w:rPr>
              <w:t>2020. 125 с.</w:t>
            </w:r>
          </w:p>
          <w:p w14:paraId="46B46C0F" w14:textId="77777777" w:rsidR="00A822F2" w:rsidRPr="00A822F2" w:rsidRDefault="00A822F2" w:rsidP="00A822F2">
            <w:pPr>
              <w:pStyle w:val="a4"/>
              <w:widowControl/>
              <w:numPr>
                <w:ilvl w:val="0"/>
                <w:numId w:val="17"/>
              </w:numPr>
              <w:tabs>
                <w:tab w:val="left" w:pos="993"/>
              </w:tabs>
              <w:autoSpaceDE/>
              <w:autoSpaceDN/>
              <w:ind w:left="0" w:firstLine="709"/>
              <w:contextualSpacing/>
              <w:jc w:val="both"/>
              <w:rPr>
                <w:sz w:val="24"/>
                <w:szCs w:val="24"/>
                <w:lang w:eastAsia="ru-RU"/>
              </w:rPr>
            </w:pPr>
            <w:r w:rsidRPr="00A822F2">
              <w:rPr>
                <w:sz w:val="24"/>
                <w:szCs w:val="24"/>
                <w:lang w:eastAsia="ru-RU"/>
              </w:rPr>
              <w:t>Павлик Н. В. Психологічний супровід військовослужбовців, спрямований на психологічну реабілітацію постстресових психічних розладів : метод. посібник. Київ, 2020. 95 с.</w:t>
            </w:r>
          </w:p>
          <w:p w14:paraId="12A24422" w14:textId="77777777" w:rsidR="00A822F2" w:rsidRPr="00A822F2" w:rsidRDefault="00A822F2" w:rsidP="00A822F2">
            <w:pPr>
              <w:pStyle w:val="a4"/>
              <w:widowControl/>
              <w:numPr>
                <w:ilvl w:val="0"/>
                <w:numId w:val="17"/>
              </w:numPr>
              <w:tabs>
                <w:tab w:val="left" w:pos="993"/>
              </w:tabs>
              <w:autoSpaceDE/>
              <w:autoSpaceDN/>
              <w:ind w:left="0" w:firstLine="709"/>
              <w:contextualSpacing/>
              <w:jc w:val="both"/>
              <w:rPr>
                <w:sz w:val="24"/>
                <w:szCs w:val="24"/>
                <w:lang w:eastAsia="ru-RU"/>
              </w:rPr>
            </w:pPr>
            <w:r w:rsidRPr="00A822F2">
              <w:rPr>
                <w:sz w:val="24"/>
                <w:szCs w:val="24"/>
              </w:rPr>
              <w:t>Чайковський М., Потапчук Є., Петреченко С. Психодіагностика та психокорекція посттравматичного стресового розладу : навчально-методичний посібник / за ред. М. Чайковського. Київ: Університет «Україна», 2025. 218 с.</w:t>
            </w:r>
          </w:p>
          <w:p w14:paraId="761C872B" w14:textId="77777777" w:rsidR="00A822F2" w:rsidRPr="00A822F2" w:rsidRDefault="00A822F2" w:rsidP="00A822F2">
            <w:pPr>
              <w:tabs>
                <w:tab w:val="left" w:pos="993"/>
              </w:tabs>
              <w:jc w:val="both"/>
              <w:rPr>
                <w:sz w:val="24"/>
                <w:szCs w:val="24"/>
                <w:lang w:eastAsia="ru-RU"/>
              </w:rPr>
            </w:pPr>
          </w:p>
          <w:p w14:paraId="3F7A6D04" w14:textId="77777777" w:rsidR="00A822F2" w:rsidRPr="00A822F2" w:rsidRDefault="00A822F2" w:rsidP="00A822F2">
            <w:pPr>
              <w:jc w:val="center"/>
              <w:rPr>
                <w:b/>
                <w:sz w:val="24"/>
                <w:szCs w:val="24"/>
                <w:lang w:eastAsia="ru-RU"/>
              </w:rPr>
            </w:pPr>
            <w:r w:rsidRPr="00A822F2">
              <w:rPr>
                <w:b/>
                <w:sz w:val="24"/>
                <w:szCs w:val="24"/>
                <w:lang w:eastAsia="ru-RU"/>
              </w:rPr>
              <w:t>Допоміжна:</w:t>
            </w:r>
          </w:p>
          <w:p w14:paraId="56B4F79C" w14:textId="77777777" w:rsidR="00A822F2" w:rsidRPr="00A822F2" w:rsidRDefault="00A822F2" w:rsidP="00A822F2">
            <w:pPr>
              <w:pStyle w:val="a4"/>
              <w:widowControl/>
              <w:numPr>
                <w:ilvl w:val="0"/>
                <w:numId w:val="20"/>
              </w:numPr>
              <w:tabs>
                <w:tab w:val="left" w:pos="993"/>
              </w:tabs>
              <w:autoSpaceDE/>
              <w:autoSpaceDN/>
              <w:ind w:left="0" w:firstLine="709"/>
              <w:contextualSpacing/>
              <w:jc w:val="both"/>
              <w:rPr>
                <w:sz w:val="24"/>
                <w:szCs w:val="24"/>
                <w:lang w:eastAsia="ru-RU"/>
              </w:rPr>
            </w:pPr>
            <w:r w:rsidRPr="00A822F2">
              <w:rPr>
                <w:sz w:val="24"/>
                <w:szCs w:val="24"/>
              </w:rPr>
              <w:t>Ван дер Колк, Б. Тіло веде лік. Як лишити психотравми в минулому. Харків, Vivat, 2022. 624 с.</w:t>
            </w:r>
          </w:p>
          <w:p w14:paraId="778C0E9C" w14:textId="77777777" w:rsidR="00A822F2" w:rsidRPr="00A822F2" w:rsidRDefault="00A822F2" w:rsidP="00A822F2">
            <w:pPr>
              <w:pStyle w:val="a4"/>
              <w:widowControl/>
              <w:numPr>
                <w:ilvl w:val="0"/>
                <w:numId w:val="20"/>
              </w:numPr>
              <w:tabs>
                <w:tab w:val="left" w:pos="993"/>
              </w:tabs>
              <w:autoSpaceDE/>
              <w:autoSpaceDN/>
              <w:ind w:left="0" w:firstLine="709"/>
              <w:contextualSpacing/>
              <w:jc w:val="both"/>
              <w:rPr>
                <w:sz w:val="24"/>
                <w:szCs w:val="24"/>
                <w:lang w:eastAsia="ru-RU"/>
              </w:rPr>
            </w:pPr>
            <w:r w:rsidRPr="00A822F2">
              <w:rPr>
                <w:sz w:val="24"/>
                <w:szCs w:val="24"/>
              </w:rPr>
              <w:t xml:space="preserve">Дружбляк С. Особливості прояву посттравматичного стресового розладу. </w:t>
            </w:r>
            <w:r w:rsidRPr="00A822F2">
              <w:rPr>
                <w:i/>
                <w:sz w:val="24"/>
                <w:szCs w:val="24"/>
              </w:rPr>
              <w:t>Теорія контрольності та актуальні проблеми сучасної психології</w:t>
            </w:r>
            <w:r w:rsidRPr="00A822F2">
              <w:rPr>
                <w:sz w:val="24"/>
                <w:szCs w:val="24"/>
              </w:rPr>
              <w:t xml:space="preserve"> : матеріали наукових читань, присвячених 115-й річниці від дня народження Ярослава Івановича Цурковського. Львів, 2020. 186 с.</w:t>
            </w:r>
          </w:p>
          <w:p w14:paraId="531968F0" w14:textId="77777777" w:rsidR="00A822F2" w:rsidRPr="00A822F2" w:rsidRDefault="00A822F2" w:rsidP="00A822F2">
            <w:pPr>
              <w:pStyle w:val="a4"/>
              <w:widowControl/>
              <w:numPr>
                <w:ilvl w:val="0"/>
                <w:numId w:val="20"/>
              </w:numPr>
              <w:tabs>
                <w:tab w:val="left" w:pos="993"/>
              </w:tabs>
              <w:autoSpaceDE/>
              <w:autoSpaceDN/>
              <w:ind w:left="0" w:firstLine="709"/>
              <w:contextualSpacing/>
              <w:jc w:val="both"/>
              <w:rPr>
                <w:sz w:val="24"/>
                <w:szCs w:val="24"/>
                <w:lang w:eastAsia="ru-RU"/>
              </w:rPr>
            </w:pPr>
            <w:r w:rsidRPr="00A822F2">
              <w:rPr>
                <w:sz w:val="24"/>
                <w:szCs w:val="24"/>
                <w:lang w:eastAsia="ru-RU"/>
              </w:rPr>
              <w:t xml:space="preserve">Іванова Ю. Посттравматичне зростання як необхідна умова особистісного благополуччя в умовах стресу. </w:t>
            </w:r>
            <w:r w:rsidRPr="00A822F2">
              <w:rPr>
                <w:i/>
                <w:sz w:val="24"/>
                <w:szCs w:val="24"/>
                <w:lang w:eastAsia="ru-RU"/>
              </w:rPr>
              <w:t>Universum</w:t>
            </w:r>
            <w:r w:rsidRPr="00A822F2">
              <w:rPr>
                <w:sz w:val="24"/>
                <w:szCs w:val="24"/>
                <w:lang w:eastAsia="ru-RU"/>
              </w:rPr>
              <w:t>. 2024. №8. С 333-338.</w:t>
            </w:r>
          </w:p>
          <w:p w14:paraId="10DB992E" w14:textId="77777777" w:rsidR="00A822F2" w:rsidRPr="00A822F2" w:rsidRDefault="00A822F2" w:rsidP="00A822F2">
            <w:pPr>
              <w:pStyle w:val="a4"/>
              <w:widowControl/>
              <w:numPr>
                <w:ilvl w:val="0"/>
                <w:numId w:val="20"/>
              </w:numPr>
              <w:tabs>
                <w:tab w:val="left" w:pos="993"/>
              </w:tabs>
              <w:autoSpaceDE/>
              <w:autoSpaceDN/>
              <w:ind w:left="0" w:firstLine="709"/>
              <w:contextualSpacing/>
              <w:jc w:val="both"/>
              <w:rPr>
                <w:sz w:val="24"/>
                <w:szCs w:val="24"/>
                <w:lang w:eastAsia="ru-RU"/>
              </w:rPr>
            </w:pPr>
            <w:r w:rsidRPr="00A822F2">
              <w:rPr>
                <w:sz w:val="24"/>
                <w:szCs w:val="24"/>
                <w:lang w:eastAsia="ru-RU"/>
              </w:rPr>
              <w:t>Кокун О. М., Лозінська Н. С. та ін. Особливості надання психологічної допомоги військовослужбовцям, ветеранам та членам їхніх сімей цивільними психологами : метод. посібник. Головне управління морально-психологічного забезпечення ЗСУ. НДЦ гуманітарних проблем ЗСУ : ЦУЛ, 2023. 176 с.</w:t>
            </w:r>
          </w:p>
          <w:p w14:paraId="539032F5" w14:textId="77777777" w:rsidR="00A822F2" w:rsidRPr="00A822F2" w:rsidRDefault="00A822F2" w:rsidP="00A822F2">
            <w:pPr>
              <w:pStyle w:val="a4"/>
              <w:widowControl/>
              <w:numPr>
                <w:ilvl w:val="0"/>
                <w:numId w:val="20"/>
              </w:numPr>
              <w:tabs>
                <w:tab w:val="left" w:pos="993"/>
              </w:tabs>
              <w:autoSpaceDE/>
              <w:autoSpaceDN/>
              <w:ind w:left="0" w:firstLine="709"/>
              <w:contextualSpacing/>
              <w:jc w:val="both"/>
              <w:rPr>
                <w:sz w:val="24"/>
                <w:szCs w:val="24"/>
                <w:lang w:eastAsia="ru-RU"/>
              </w:rPr>
            </w:pPr>
            <w:r w:rsidRPr="00A822F2">
              <w:rPr>
                <w:sz w:val="24"/>
                <w:szCs w:val="24"/>
                <w:lang w:eastAsia="ru-RU"/>
              </w:rPr>
              <w:t xml:space="preserve">Костюк Ю. Ф. Теоретико-методологічні засади дослідження ПТСР у психологічній науці. </w:t>
            </w:r>
            <w:r w:rsidRPr="00A822F2">
              <w:rPr>
                <w:i/>
                <w:sz w:val="24"/>
                <w:szCs w:val="24"/>
                <w:lang w:eastAsia="ru-RU"/>
              </w:rPr>
              <w:t>Наукові записки Національного університету «Острозька академія». Серія : Психологія</w:t>
            </w:r>
            <w:r w:rsidRPr="00A822F2">
              <w:rPr>
                <w:sz w:val="24"/>
                <w:szCs w:val="24"/>
                <w:lang w:eastAsia="ru-RU"/>
              </w:rPr>
              <w:t>. 2024. №17. С. 21-27.</w:t>
            </w:r>
          </w:p>
          <w:p w14:paraId="5DFFB226" w14:textId="77777777" w:rsidR="00A822F2" w:rsidRPr="00A822F2" w:rsidRDefault="00A822F2" w:rsidP="00A822F2">
            <w:pPr>
              <w:pStyle w:val="a4"/>
              <w:widowControl/>
              <w:numPr>
                <w:ilvl w:val="0"/>
                <w:numId w:val="20"/>
              </w:numPr>
              <w:tabs>
                <w:tab w:val="left" w:pos="993"/>
              </w:tabs>
              <w:autoSpaceDE/>
              <w:autoSpaceDN/>
              <w:ind w:left="0" w:firstLine="709"/>
              <w:contextualSpacing/>
              <w:jc w:val="both"/>
              <w:rPr>
                <w:sz w:val="24"/>
                <w:szCs w:val="24"/>
                <w:lang w:eastAsia="ru-RU"/>
              </w:rPr>
            </w:pPr>
            <w:r w:rsidRPr="00A822F2">
              <w:rPr>
                <w:sz w:val="24"/>
                <w:szCs w:val="24"/>
                <w:lang w:eastAsia="ru-RU"/>
              </w:rPr>
              <w:t xml:space="preserve">Котовська Ю. О. Аналіз співвідношення поняття «посттравматичне зростання» та суміжних із ним понять. </w:t>
            </w:r>
            <w:r w:rsidRPr="00A822F2">
              <w:rPr>
                <w:i/>
                <w:sz w:val="24"/>
                <w:szCs w:val="24"/>
                <w:lang w:eastAsia="ru-RU"/>
              </w:rPr>
              <w:t>Наукові записки Національного університету «Острозька академія».</w:t>
            </w:r>
            <w:r w:rsidRPr="00A822F2">
              <w:rPr>
                <w:sz w:val="24"/>
                <w:szCs w:val="24"/>
                <w:lang w:eastAsia="ru-RU"/>
              </w:rPr>
              <w:t xml:space="preserve"> 2023. № 16. С. 44-52.</w:t>
            </w:r>
          </w:p>
          <w:p w14:paraId="35625125" w14:textId="77777777" w:rsidR="00A822F2" w:rsidRPr="00A822F2" w:rsidRDefault="00A822F2" w:rsidP="00A822F2">
            <w:pPr>
              <w:pStyle w:val="a4"/>
              <w:widowControl/>
              <w:numPr>
                <w:ilvl w:val="0"/>
                <w:numId w:val="20"/>
              </w:numPr>
              <w:tabs>
                <w:tab w:val="left" w:pos="993"/>
              </w:tabs>
              <w:autoSpaceDE/>
              <w:autoSpaceDN/>
              <w:ind w:left="0" w:firstLine="709"/>
              <w:contextualSpacing/>
              <w:jc w:val="both"/>
              <w:rPr>
                <w:sz w:val="24"/>
                <w:szCs w:val="24"/>
                <w:lang w:eastAsia="ru-RU"/>
              </w:rPr>
            </w:pPr>
            <w:r w:rsidRPr="00A822F2">
              <w:rPr>
                <w:sz w:val="24"/>
                <w:szCs w:val="24"/>
              </w:rPr>
              <w:t>Лелек Дж. ПТСР: як повернути надію; пер. з англ. Київ : Вид. група «Нард», 2023. 64 с.</w:t>
            </w:r>
          </w:p>
          <w:p w14:paraId="17CFBD27" w14:textId="77777777" w:rsidR="00A822F2" w:rsidRPr="00A822F2" w:rsidRDefault="00A822F2" w:rsidP="00A822F2">
            <w:pPr>
              <w:pStyle w:val="a4"/>
              <w:widowControl/>
              <w:numPr>
                <w:ilvl w:val="0"/>
                <w:numId w:val="20"/>
              </w:numPr>
              <w:tabs>
                <w:tab w:val="left" w:pos="993"/>
              </w:tabs>
              <w:autoSpaceDE/>
              <w:autoSpaceDN/>
              <w:ind w:left="0" w:firstLine="709"/>
              <w:contextualSpacing/>
              <w:jc w:val="both"/>
              <w:rPr>
                <w:sz w:val="24"/>
                <w:szCs w:val="24"/>
                <w:lang w:eastAsia="ru-RU"/>
              </w:rPr>
            </w:pPr>
            <w:r w:rsidRPr="00A822F2">
              <w:rPr>
                <w:sz w:val="24"/>
                <w:szCs w:val="24"/>
                <w:lang w:eastAsia="ru-RU"/>
              </w:rPr>
              <w:t xml:space="preserve">Назар Ю. О. Концептуальні підходи до розуміння феномену посттравматичного зростання особистості. </w:t>
            </w:r>
            <w:r w:rsidRPr="00A822F2">
              <w:rPr>
                <w:i/>
                <w:sz w:val="24"/>
                <w:szCs w:val="24"/>
                <w:lang w:eastAsia="ru-RU"/>
              </w:rPr>
              <w:t>Психологія і особистість</w:t>
            </w:r>
            <w:r w:rsidRPr="00A822F2">
              <w:rPr>
                <w:sz w:val="24"/>
                <w:szCs w:val="24"/>
                <w:lang w:eastAsia="ru-RU"/>
              </w:rPr>
              <w:t>. 2024. №1(25). С. 58-98.</w:t>
            </w:r>
          </w:p>
          <w:p w14:paraId="17984A4D" w14:textId="77777777" w:rsidR="00A822F2" w:rsidRPr="00A822F2" w:rsidRDefault="00A822F2" w:rsidP="00A822F2">
            <w:pPr>
              <w:pStyle w:val="a4"/>
              <w:widowControl/>
              <w:numPr>
                <w:ilvl w:val="0"/>
                <w:numId w:val="20"/>
              </w:numPr>
              <w:tabs>
                <w:tab w:val="left" w:pos="993"/>
              </w:tabs>
              <w:autoSpaceDE/>
              <w:autoSpaceDN/>
              <w:ind w:left="0" w:firstLine="709"/>
              <w:contextualSpacing/>
              <w:jc w:val="both"/>
              <w:rPr>
                <w:sz w:val="24"/>
                <w:szCs w:val="24"/>
                <w:lang w:eastAsia="ru-RU"/>
              </w:rPr>
            </w:pPr>
            <w:r w:rsidRPr="00A822F2">
              <w:rPr>
                <w:sz w:val="24"/>
                <w:szCs w:val="24"/>
              </w:rPr>
              <w:t>Омельченко Я. М. Застосування психотерапевтичних технологій у наданні допомоги постраждалим з проявами посттравматичного стресового розладу : практичний посібник. Київ: Інститут психології імені Г.С. Костюка НАПН України. Київ, 2023. 256 с.</w:t>
            </w:r>
          </w:p>
          <w:p w14:paraId="48672A3D" w14:textId="77777777" w:rsidR="00A822F2" w:rsidRPr="00A822F2" w:rsidRDefault="00A822F2" w:rsidP="00A822F2">
            <w:pPr>
              <w:pStyle w:val="a4"/>
              <w:widowControl/>
              <w:numPr>
                <w:ilvl w:val="0"/>
                <w:numId w:val="20"/>
              </w:numPr>
              <w:tabs>
                <w:tab w:val="left" w:pos="1134"/>
              </w:tabs>
              <w:autoSpaceDE/>
              <w:autoSpaceDN/>
              <w:ind w:left="0" w:firstLine="709"/>
              <w:contextualSpacing/>
              <w:jc w:val="both"/>
              <w:rPr>
                <w:sz w:val="24"/>
                <w:szCs w:val="24"/>
                <w:lang w:eastAsia="ru-RU"/>
              </w:rPr>
            </w:pPr>
            <w:r w:rsidRPr="00A822F2">
              <w:rPr>
                <w:sz w:val="24"/>
                <w:szCs w:val="24"/>
              </w:rPr>
              <w:t xml:space="preserve">Романюк О. О. Посттравматичний стресовий розлад як наслідок впливу бойового стресу на військовослужбовців. </w:t>
            </w:r>
            <w:r w:rsidRPr="00A822F2">
              <w:rPr>
                <w:i/>
                <w:sz w:val="24"/>
                <w:szCs w:val="24"/>
              </w:rPr>
              <w:t>Питання психології. Вісник Національного університету оборони України</w:t>
            </w:r>
            <w:r w:rsidRPr="00A822F2">
              <w:rPr>
                <w:sz w:val="24"/>
                <w:szCs w:val="24"/>
              </w:rPr>
              <w:t>. 2020. №5 (58). С. 161-164.</w:t>
            </w:r>
          </w:p>
          <w:p w14:paraId="38CC3DD4" w14:textId="77777777" w:rsidR="00A822F2" w:rsidRPr="00A822F2" w:rsidRDefault="00A822F2" w:rsidP="00A822F2">
            <w:pPr>
              <w:pStyle w:val="a4"/>
              <w:widowControl/>
              <w:numPr>
                <w:ilvl w:val="0"/>
                <w:numId w:val="20"/>
              </w:numPr>
              <w:tabs>
                <w:tab w:val="left" w:pos="1134"/>
              </w:tabs>
              <w:autoSpaceDE/>
              <w:autoSpaceDN/>
              <w:ind w:left="0" w:firstLine="709"/>
              <w:contextualSpacing/>
              <w:jc w:val="both"/>
              <w:rPr>
                <w:sz w:val="24"/>
                <w:szCs w:val="24"/>
                <w:lang w:eastAsia="ru-RU"/>
              </w:rPr>
            </w:pPr>
            <w:r w:rsidRPr="00A822F2">
              <w:rPr>
                <w:sz w:val="24"/>
                <w:szCs w:val="24"/>
              </w:rPr>
              <w:t xml:space="preserve">Сафін О. Д., Тептюк Ю. О. Зарубіжний досвід дослідження проблеми посттравматичного особистісного зростання. </w:t>
            </w:r>
            <w:r w:rsidRPr="00A822F2">
              <w:rPr>
                <w:i/>
                <w:sz w:val="24"/>
                <w:szCs w:val="24"/>
              </w:rPr>
              <w:t>Психологічний журнал</w:t>
            </w:r>
            <w:r w:rsidRPr="00A822F2">
              <w:rPr>
                <w:sz w:val="24"/>
                <w:szCs w:val="24"/>
              </w:rPr>
              <w:t>. 2024. №13. С. 43-50.</w:t>
            </w:r>
          </w:p>
          <w:p w14:paraId="0E6CB56D" w14:textId="77777777" w:rsidR="00A822F2" w:rsidRPr="00A822F2" w:rsidRDefault="00A822F2" w:rsidP="00A822F2">
            <w:pPr>
              <w:pStyle w:val="a4"/>
              <w:widowControl/>
              <w:numPr>
                <w:ilvl w:val="0"/>
                <w:numId w:val="20"/>
              </w:numPr>
              <w:tabs>
                <w:tab w:val="left" w:pos="1134"/>
              </w:tabs>
              <w:autoSpaceDE/>
              <w:autoSpaceDN/>
              <w:ind w:left="0" w:firstLine="709"/>
              <w:contextualSpacing/>
              <w:jc w:val="both"/>
              <w:rPr>
                <w:sz w:val="24"/>
                <w:szCs w:val="24"/>
                <w:lang w:eastAsia="ru-RU"/>
              </w:rPr>
            </w:pPr>
            <w:r w:rsidRPr="00A822F2">
              <w:rPr>
                <w:sz w:val="24"/>
                <w:szCs w:val="24"/>
              </w:rPr>
              <w:lastRenderedPageBreak/>
              <w:t xml:space="preserve">Сафін О. Соматичні кореляти посттравматичного стресового розладу. </w:t>
            </w:r>
            <w:r w:rsidRPr="00A822F2">
              <w:rPr>
                <w:i/>
                <w:sz w:val="24"/>
                <w:szCs w:val="24"/>
              </w:rPr>
              <w:t>Психологічний журнал</w:t>
            </w:r>
            <w:r w:rsidRPr="00A822F2">
              <w:rPr>
                <w:sz w:val="24"/>
                <w:szCs w:val="24"/>
              </w:rPr>
              <w:t>. 2024. №11. С. 59-68.</w:t>
            </w:r>
          </w:p>
          <w:p w14:paraId="7B78CE0B" w14:textId="77777777" w:rsidR="00A822F2" w:rsidRPr="00A822F2" w:rsidRDefault="00A822F2" w:rsidP="00A822F2">
            <w:pPr>
              <w:pStyle w:val="a3"/>
              <w:tabs>
                <w:tab w:val="left" w:pos="284"/>
                <w:tab w:val="left" w:pos="993"/>
                <w:tab w:val="left" w:pos="1100"/>
              </w:tabs>
              <w:jc w:val="both"/>
              <w:rPr>
                <w:sz w:val="24"/>
                <w:szCs w:val="24"/>
                <w:lang w:val="x-none"/>
              </w:rPr>
            </w:pPr>
          </w:p>
        </w:tc>
      </w:tr>
      <w:tr w:rsidR="00A822F2" w:rsidRPr="00A822F2" w14:paraId="20AEE48E" w14:textId="77777777" w:rsidTr="00831D72">
        <w:trPr>
          <w:jc w:val="center"/>
        </w:trPr>
        <w:tc>
          <w:tcPr>
            <w:tcW w:w="9652" w:type="dxa"/>
            <w:gridSpan w:val="2"/>
          </w:tcPr>
          <w:p w14:paraId="6C9C2912" w14:textId="77777777" w:rsidR="00A822F2" w:rsidRPr="00A822F2" w:rsidRDefault="00A822F2" w:rsidP="00A822F2">
            <w:pPr>
              <w:jc w:val="center"/>
              <w:rPr>
                <w:rFonts w:eastAsia="Arial Unicode MS"/>
                <w:b/>
                <w:color w:val="000000"/>
                <w:sz w:val="24"/>
                <w:szCs w:val="24"/>
              </w:rPr>
            </w:pPr>
            <w:r w:rsidRPr="00A822F2">
              <w:rPr>
                <w:rFonts w:eastAsia="Arial Unicode MS"/>
                <w:b/>
                <w:color w:val="000000"/>
                <w:sz w:val="24"/>
                <w:szCs w:val="24"/>
              </w:rPr>
              <w:lastRenderedPageBreak/>
              <w:t xml:space="preserve">Рекомендовані курси для поглибленого вивчення дисципліни </w:t>
            </w:r>
            <w:r w:rsidRPr="00A822F2">
              <w:rPr>
                <w:rFonts w:eastAsia="Arial Unicode MS"/>
                <w:b/>
                <w:color w:val="000000"/>
                <w:sz w:val="24"/>
                <w:szCs w:val="24"/>
              </w:rPr>
              <w:br/>
              <w:t>(неформальна освіта):</w:t>
            </w:r>
          </w:p>
          <w:p w14:paraId="3DE08097" w14:textId="77777777" w:rsidR="00A822F2" w:rsidRPr="00A822F2" w:rsidRDefault="00A822F2" w:rsidP="00A822F2">
            <w:pPr>
              <w:shd w:val="clear" w:color="auto" w:fill="FFFFFF"/>
              <w:jc w:val="both"/>
              <w:rPr>
                <w:sz w:val="24"/>
                <w:szCs w:val="24"/>
              </w:rPr>
            </w:pPr>
            <w:hyperlink r:id="rId10" w:history="1">
              <w:r w:rsidRPr="00A822F2">
                <w:rPr>
                  <w:rStyle w:val="ab"/>
                  <w:rFonts w:eastAsiaTheme="majorEastAsia"/>
                  <w:sz w:val="24"/>
                  <w:szCs w:val="24"/>
                </w:rPr>
                <w:t>https://prometheus.org.ua/courses-catalog/</w:t>
              </w:r>
            </w:hyperlink>
          </w:p>
          <w:p w14:paraId="68B1EDCE" w14:textId="77777777" w:rsidR="00A822F2" w:rsidRPr="00A822F2" w:rsidRDefault="00A822F2" w:rsidP="00A822F2">
            <w:pPr>
              <w:shd w:val="clear" w:color="auto" w:fill="FFFFFF"/>
              <w:jc w:val="both"/>
              <w:rPr>
                <w:sz w:val="24"/>
                <w:szCs w:val="24"/>
              </w:rPr>
            </w:pPr>
            <w:hyperlink r:id="rId11" w:history="1">
              <w:r w:rsidRPr="00A822F2">
                <w:rPr>
                  <w:rStyle w:val="ab"/>
                  <w:rFonts w:eastAsiaTheme="majorEastAsia"/>
                  <w:sz w:val="24"/>
                  <w:szCs w:val="24"/>
                </w:rPr>
                <w:t>https://ed-era.com/courses/</w:t>
              </w:r>
            </w:hyperlink>
          </w:p>
          <w:p w14:paraId="0CFCE695" w14:textId="77777777" w:rsidR="00A822F2" w:rsidRPr="00A822F2" w:rsidRDefault="00A822F2" w:rsidP="00A822F2">
            <w:pPr>
              <w:shd w:val="clear" w:color="auto" w:fill="FFFFFF"/>
              <w:jc w:val="both"/>
              <w:rPr>
                <w:sz w:val="24"/>
                <w:szCs w:val="24"/>
              </w:rPr>
            </w:pPr>
            <w:hyperlink r:id="rId12" w:history="1">
              <w:r w:rsidRPr="00A822F2">
                <w:rPr>
                  <w:rStyle w:val="ab"/>
                  <w:rFonts w:eastAsiaTheme="majorEastAsia"/>
                  <w:sz w:val="24"/>
                  <w:szCs w:val="24"/>
                </w:rPr>
                <w:t>https://www.enableme.com.ua/ua/article/najkrasi-bezkostovni-onlajn-kursi-dla-ukrainciv-11573</w:t>
              </w:r>
            </w:hyperlink>
          </w:p>
          <w:p w14:paraId="5D26A770" w14:textId="77777777" w:rsidR="00A822F2" w:rsidRPr="00A822F2" w:rsidRDefault="00A822F2" w:rsidP="00A822F2">
            <w:pPr>
              <w:shd w:val="clear" w:color="auto" w:fill="FFFFFF"/>
              <w:tabs>
                <w:tab w:val="left" w:pos="851"/>
              </w:tabs>
              <w:jc w:val="both"/>
              <w:rPr>
                <w:sz w:val="24"/>
                <w:szCs w:val="24"/>
              </w:rPr>
            </w:pPr>
            <w:hyperlink r:id="rId13" w:history="1">
              <w:r w:rsidRPr="00A822F2">
                <w:rPr>
                  <w:rStyle w:val="ab"/>
                  <w:rFonts w:eastAsiaTheme="majorEastAsia"/>
                  <w:sz w:val="24"/>
                  <w:szCs w:val="24"/>
                </w:rPr>
                <w:t>https://www.edx.org/</w:t>
              </w:r>
            </w:hyperlink>
          </w:p>
          <w:p w14:paraId="2EF24E34" w14:textId="77777777" w:rsidR="00A822F2" w:rsidRPr="00A822F2" w:rsidRDefault="00A822F2" w:rsidP="00A822F2">
            <w:pPr>
              <w:jc w:val="both"/>
              <w:rPr>
                <w:rFonts w:eastAsia="Arial Unicode MS"/>
                <w:bCs/>
                <w:color w:val="000000"/>
                <w:sz w:val="24"/>
                <w:szCs w:val="24"/>
              </w:rPr>
            </w:pPr>
          </w:p>
        </w:tc>
      </w:tr>
      <w:tr w:rsidR="00A822F2" w:rsidRPr="00A822F2" w14:paraId="48FA1903" w14:textId="77777777" w:rsidTr="00831D72">
        <w:trPr>
          <w:jc w:val="center"/>
        </w:trPr>
        <w:tc>
          <w:tcPr>
            <w:tcW w:w="9652" w:type="dxa"/>
            <w:gridSpan w:val="2"/>
          </w:tcPr>
          <w:p w14:paraId="7082CFE2" w14:textId="77777777" w:rsidR="00A822F2" w:rsidRPr="00A822F2" w:rsidRDefault="00A822F2" w:rsidP="00A822F2">
            <w:pPr>
              <w:jc w:val="center"/>
              <w:rPr>
                <w:rFonts w:eastAsia="Arial Unicode MS"/>
                <w:b/>
                <w:color w:val="000000"/>
                <w:sz w:val="24"/>
                <w:szCs w:val="24"/>
              </w:rPr>
            </w:pPr>
            <w:r w:rsidRPr="00A822F2">
              <w:rPr>
                <w:rFonts w:eastAsia="Arial Unicode MS"/>
                <w:b/>
                <w:color w:val="000000"/>
                <w:sz w:val="24"/>
                <w:szCs w:val="24"/>
              </w:rPr>
              <w:t>Система оцінювання результатів навчання:</w:t>
            </w:r>
          </w:p>
          <w:p w14:paraId="656E090F" w14:textId="77777777" w:rsidR="00A822F2" w:rsidRPr="00A822F2" w:rsidRDefault="00A822F2" w:rsidP="00A822F2">
            <w:pPr>
              <w:jc w:val="both"/>
              <w:rPr>
                <w:rFonts w:eastAsia="Arial Unicode MS"/>
                <w:bCs/>
                <w:color w:val="000000"/>
                <w:sz w:val="24"/>
                <w:szCs w:val="24"/>
              </w:rPr>
            </w:pPr>
            <w:r w:rsidRPr="00A822F2">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495E7D4F" w14:textId="77777777" w:rsidR="00A822F2" w:rsidRPr="00A822F2" w:rsidRDefault="00A822F2" w:rsidP="00A822F2">
            <w:pPr>
              <w:jc w:val="both"/>
              <w:rPr>
                <w:rFonts w:eastAsia="Arial Unicode MS"/>
                <w:bCs/>
                <w:color w:val="000000"/>
                <w:sz w:val="24"/>
                <w:szCs w:val="24"/>
              </w:rPr>
            </w:pPr>
          </w:p>
        </w:tc>
      </w:tr>
      <w:tr w:rsidR="00A822F2" w:rsidRPr="00A822F2" w14:paraId="6403A599" w14:textId="77777777" w:rsidTr="00831D72">
        <w:trPr>
          <w:jc w:val="center"/>
        </w:trPr>
        <w:tc>
          <w:tcPr>
            <w:tcW w:w="9652" w:type="dxa"/>
            <w:gridSpan w:val="2"/>
          </w:tcPr>
          <w:p w14:paraId="14591DB4" w14:textId="77777777" w:rsidR="00A822F2" w:rsidRPr="00A822F2" w:rsidRDefault="00A822F2" w:rsidP="00A822F2">
            <w:pPr>
              <w:jc w:val="center"/>
              <w:rPr>
                <w:rFonts w:eastAsia="Arial Unicode MS"/>
                <w:b/>
                <w:color w:val="000000"/>
                <w:sz w:val="24"/>
                <w:szCs w:val="24"/>
              </w:rPr>
            </w:pPr>
            <w:r w:rsidRPr="00A822F2">
              <w:rPr>
                <w:rFonts w:eastAsia="Arial Unicode MS"/>
                <w:b/>
                <w:color w:val="000000"/>
                <w:sz w:val="24"/>
                <w:szCs w:val="24"/>
              </w:rPr>
              <w:t>Накопичування рейтингових балів із навчальної дисципліни:</w:t>
            </w:r>
          </w:p>
          <w:p w14:paraId="662344D1" w14:textId="77777777" w:rsidR="00A822F2" w:rsidRPr="006B265D" w:rsidRDefault="00A822F2" w:rsidP="00A822F2">
            <w:pPr>
              <w:jc w:val="center"/>
              <w:rPr>
                <w:rFonts w:eastAsia="Arial Unicode MS"/>
                <w:b/>
                <w:sz w:val="24"/>
                <w:szCs w:val="24"/>
              </w:rPr>
            </w:pPr>
            <w:r w:rsidRPr="006B265D">
              <w:rPr>
                <w:rFonts w:eastAsia="Arial Unicode MS"/>
                <w:b/>
                <w:sz w:val="24"/>
                <w:szCs w:val="24"/>
              </w:rPr>
              <w:t>РОЗПОДІЛ БАЛІВ, ЯКІ ОТРИМУЮТЬ ЗДОБУВАЧІ ОСВІТИ НА ЗАЛІКУ</w:t>
            </w:r>
          </w:p>
          <w:p w14:paraId="7213F1F8" w14:textId="77777777" w:rsidR="00A822F2" w:rsidRPr="006B265D" w:rsidRDefault="00A822F2" w:rsidP="00A822F2">
            <w:pPr>
              <w:ind w:firstLine="600"/>
              <w:rPr>
                <w:sz w:val="24"/>
                <w:szCs w:val="24"/>
              </w:rPr>
            </w:pPr>
          </w:p>
          <w:tbl>
            <w:tblPr>
              <w:tblStyle w:val="aa"/>
              <w:tblW w:w="8855" w:type="dxa"/>
              <w:jc w:val="center"/>
              <w:tblLayout w:type="fixed"/>
              <w:tblLook w:val="04A0" w:firstRow="1" w:lastRow="0" w:firstColumn="1" w:lastColumn="0" w:noHBand="0" w:noVBand="1"/>
            </w:tblPr>
            <w:tblGrid>
              <w:gridCol w:w="424"/>
              <w:gridCol w:w="426"/>
              <w:gridCol w:w="423"/>
              <w:gridCol w:w="423"/>
              <w:gridCol w:w="425"/>
              <w:gridCol w:w="425"/>
              <w:gridCol w:w="426"/>
              <w:gridCol w:w="425"/>
              <w:gridCol w:w="425"/>
              <w:gridCol w:w="425"/>
              <w:gridCol w:w="426"/>
              <w:gridCol w:w="425"/>
              <w:gridCol w:w="425"/>
              <w:gridCol w:w="425"/>
              <w:gridCol w:w="426"/>
              <w:gridCol w:w="425"/>
              <w:gridCol w:w="425"/>
              <w:gridCol w:w="426"/>
              <w:gridCol w:w="427"/>
              <w:gridCol w:w="778"/>
            </w:tblGrid>
            <w:tr w:rsidR="00A822F2" w:rsidRPr="00A822F2" w14:paraId="692D462E" w14:textId="77777777" w:rsidTr="00A822F2">
              <w:trPr>
                <w:jc w:val="center"/>
              </w:trPr>
              <w:tc>
                <w:tcPr>
                  <w:tcW w:w="7650" w:type="dxa"/>
                  <w:gridSpan w:val="18"/>
                </w:tcPr>
                <w:p w14:paraId="4526E44F" w14:textId="77777777" w:rsidR="00A822F2" w:rsidRPr="00A822F2" w:rsidRDefault="00A822F2" w:rsidP="00A822F2">
                  <w:pPr>
                    <w:jc w:val="center"/>
                    <w:rPr>
                      <w:sz w:val="24"/>
                      <w:szCs w:val="24"/>
                      <w:lang w:eastAsia="ru-RU"/>
                    </w:rPr>
                  </w:pPr>
                  <w:r w:rsidRPr="00A822F2">
                    <w:rPr>
                      <w:sz w:val="24"/>
                      <w:szCs w:val="24"/>
                      <w:lang w:eastAsia="ru-RU"/>
                    </w:rPr>
                    <w:t>Поточне тестування та самостійна робота</w:t>
                  </w:r>
                </w:p>
              </w:tc>
              <w:tc>
                <w:tcPr>
                  <w:tcW w:w="427" w:type="dxa"/>
                  <w:vMerge w:val="restart"/>
                  <w:textDirection w:val="btLr"/>
                  <w:vAlign w:val="center"/>
                </w:tcPr>
                <w:p w14:paraId="00118C1C" w14:textId="77777777" w:rsidR="00A822F2" w:rsidRPr="00A822F2" w:rsidRDefault="00A822F2" w:rsidP="00A822F2">
                  <w:pPr>
                    <w:jc w:val="center"/>
                    <w:rPr>
                      <w:sz w:val="24"/>
                      <w:szCs w:val="24"/>
                      <w:lang w:eastAsia="ru-RU"/>
                    </w:rPr>
                  </w:pPr>
                  <w:r w:rsidRPr="00A822F2">
                    <w:rPr>
                      <w:sz w:val="24"/>
                      <w:szCs w:val="24"/>
                      <w:lang w:eastAsia="ru-RU"/>
                    </w:rPr>
                    <w:t>залік</w:t>
                  </w:r>
                </w:p>
              </w:tc>
              <w:tc>
                <w:tcPr>
                  <w:tcW w:w="778" w:type="dxa"/>
                  <w:vMerge w:val="restart"/>
                  <w:textDirection w:val="btLr"/>
                  <w:vAlign w:val="center"/>
                </w:tcPr>
                <w:p w14:paraId="3C38C6BE" w14:textId="77777777" w:rsidR="00A822F2" w:rsidRPr="00A822F2" w:rsidRDefault="00A822F2" w:rsidP="00A822F2">
                  <w:pPr>
                    <w:jc w:val="center"/>
                    <w:rPr>
                      <w:sz w:val="24"/>
                      <w:szCs w:val="24"/>
                      <w:lang w:eastAsia="ru-RU"/>
                    </w:rPr>
                  </w:pPr>
                  <w:r w:rsidRPr="00A822F2">
                    <w:rPr>
                      <w:sz w:val="24"/>
                      <w:szCs w:val="24"/>
                      <w:lang w:eastAsia="ru-RU"/>
                    </w:rPr>
                    <w:t>сума</w:t>
                  </w:r>
                </w:p>
              </w:tc>
            </w:tr>
            <w:tr w:rsidR="00A822F2" w:rsidRPr="00A822F2" w14:paraId="17444457" w14:textId="77777777" w:rsidTr="00A822F2">
              <w:trPr>
                <w:trHeight w:val="385"/>
                <w:jc w:val="center"/>
              </w:trPr>
              <w:tc>
                <w:tcPr>
                  <w:tcW w:w="2546" w:type="dxa"/>
                  <w:gridSpan w:val="6"/>
                  <w:vAlign w:val="center"/>
                </w:tcPr>
                <w:p w14:paraId="08EA546A" w14:textId="77777777" w:rsidR="00A822F2" w:rsidRPr="00A822F2" w:rsidRDefault="00A822F2" w:rsidP="00A822F2">
                  <w:pPr>
                    <w:jc w:val="center"/>
                    <w:rPr>
                      <w:sz w:val="24"/>
                      <w:szCs w:val="24"/>
                      <w:lang w:eastAsia="ru-RU"/>
                    </w:rPr>
                  </w:pPr>
                  <w:r w:rsidRPr="00A822F2">
                    <w:rPr>
                      <w:sz w:val="24"/>
                      <w:szCs w:val="24"/>
                      <w:lang w:eastAsia="ru-RU"/>
                    </w:rPr>
                    <w:t>Змістовий модуль 1</w:t>
                  </w:r>
                </w:p>
              </w:tc>
              <w:tc>
                <w:tcPr>
                  <w:tcW w:w="2552" w:type="dxa"/>
                  <w:gridSpan w:val="6"/>
                  <w:vAlign w:val="center"/>
                </w:tcPr>
                <w:p w14:paraId="20B52A18" w14:textId="77777777" w:rsidR="00A822F2" w:rsidRPr="00A822F2" w:rsidRDefault="00A822F2" w:rsidP="00A822F2">
                  <w:pPr>
                    <w:jc w:val="center"/>
                    <w:rPr>
                      <w:sz w:val="24"/>
                      <w:szCs w:val="24"/>
                      <w:lang w:eastAsia="ru-RU"/>
                    </w:rPr>
                  </w:pPr>
                  <w:r w:rsidRPr="00A822F2">
                    <w:rPr>
                      <w:sz w:val="24"/>
                      <w:szCs w:val="24"/>
                      <w:lang w:eastAsia="ru-RU"/>
                    </w:rPr>
                    <w:t>Змістовий модуль 2</w:t>
                  </w:r>
                </w:p>
              </w:tc>
              <w:tc>
                <w:tcPr>
                  <w:tcW w:w="2552" w:type="dxa"/>
                  <w:gridSpan w:val="6"/>
                  <w:vAlign w:val="center"/>
                </w:tcPr>
                <w:p w14:paraId="611CAE69" w14:textId="77777777" w:rsidR="00A822F2" w:rsidRPr="00A822F2" w:rsidRDefault="00A822F2" w:rsidP="00A822F2">
                  <w:pPr>
                    <w:jc w:val="center"/>
                    <w:rPr>
                      <w:sz w:val="24"/>
                      <w:szCs w:val="24"/>
                      <w:lang w:eastAsia="ru-RU"/>
                    </w:rPr>
                  </w:pPr>
                  <w:r w:rsidRPr="00A822F2">
                    <w:rPr>
                      <w:sz w:val="24"/>
                      <w:szCs w:val="24"/>
                      <w:lang w:eastAsia="ru-RU"/>
                    </w:rPr>
                    <w:t>Змістовий</w:t>
                  </w:r>
                </w:p>
                <w:p w14:paraId="245BEE3A" w14:textId="77777777" w:rsidR="00A822F2" w:rsidRPr="00A822F2" w:rsidRDefault="00A822F2" w:rsidP="00A822F2">
                  <w:pPr>
                    <w:jc w:val="center"/>
                    <w:rPr>
                      <w:sz w:val="24"/>
                      <w:szCs w:val="24"/>
                      <w:lang w:eastAsia="ru-RU"/>
                    </w:rPr>
                  </w:pPr>
                  <w:r w:rsidRPr="00A822F2">
                    <w:rPr>
                      <w:sz w:val="24"/>
                      <w:szCs w:val="24"/>
                      <w:lang w:eastAsia="ru-RU"/>
                    </w:rPr>
                    <w:t>модуль 3</w:t>
                  </w:r>
                </w:p>
              </w:tc>
              <w:tc>
                <w:tcPr>
                  <w:tcW w:w="427" w:type="dxa"/>
                  <w:vMerge/>
                </w:tcPr>
                <w:p w14:paraId="75CEF91D" w14:textId="77777777" w:rsidR="00A822F2" w:rsidRPr="00A822F2" w:rsidRDefault="00A822F2" w:rsidP="00A822F2">
                  <w:pPr>
                    <w:jc w:val="both"/>
                    <w:rPr>
                      <w:sz w:val="24"/>
                      <w:szCs w:val="24"/>
                      <w:lang w:eastAsia="ru-RU"/>
                    </w:rPr>
                  </w:pPr>
                </w:p>
              </w:tc>
              <w:tc>
                <w:tcPr>
                  <w:tcW w:w="778" w:type="dxa"/>
                  <w:vMerge/>
                </w:tcPr>
                <w:p w14:paraId="2037C9C5" w14:textId="77777777" w:rsidR="00A822F2" w:rsidRPr="00A822F2" w:rsidRDefault="00A822F2" w:rsidP="00A822F2">
                  <w:pPr>
                    <w:jc w:val="both"/>
                    <w:rPr>
                      <w:sz w:val="24"/>
                      <w:szCs w:val="24"/>
                      <w:lang w:eastAsia="ru-RU"/>
                    </w:rPr>
                  </w:pPr>
                </w:p>
              </w:tc>
            </w:tr>
            <w:tr w:rsidR="00A822F2" w:rsidRPr="00A822F2" w14:paraId="34F03545" w14:textId="77777777" w:rsidTr="00A822F2">
              <w:trPr>
                <w:cantSplit/>
                <w:trHeight w:val="1134"/>
                <w:jc w:val="center"/>
              </w:trPr>
              <w:tc>
                <w:tcPr>
                  <w:tcW w:w="424" w:type="dxa"/>
                  <w:textDirection w:val="btLr"/>
                  <w:vAlign w:val="center"/>
                </w:tcPr>
                <w:p w14:paraId="30FE72CE" w14:textId="77777777" w:rsidR="00A822F2" w:rsidRPr="00A822F2" w:rsidRDefault="00A822F2" w:rsidP="00A822F2">
                  <w:pPr>
                    <w:jc w:val="center"/>
                    <w:rPr>
                      <w:sz w:val="24"/>
                      <w:szCs w:val="24"/>
                      <w:lang w:eastAsia="ru-RU"/>
                    </w:rPr>
                  </w:pPr>
                  <w:r w:rsidRPr="00A822F2">
                    <w:rPr>
                      <w:sz w:val="24"/>
                      <w:szCs w:val="24"/>
                      <w:lang w:eastAsia="ru-RU"/>
                    </w:rPr>
                    <w:t>Т1</w:t>
                  </w:r>
                </w:p>
              </w:tc>
              <w:tc>
                <w:tcPr>
                  <w:tcW w:w="426" w:type="dxa"/>
                  <w:textDirection w:val="btLr"/>
                  <w:vAlign w:val="center"/>
                </w:tcPr>
                <w:p w14:paraId="2C872154" w14:textId="77777777" w:rsidR="00A822F2" w:rsidRPr="00A822F2" w:rsidRDefault="00A822F2" w:rsidP="00A822F2">
                  <w:pPr>
                    <w:jc w:val="center"/>
                    <w:rPr>
                      <w:sz w:val="24"/>
                      <w:szCs w:val="24"/>
                    </w:rPr>
                  </w:pPr>
                  <w:r w:rsidRPr="00A822F2">
                    <w:rPr>
                      <w:sz w:val="24"/>
                      <w:szCs w:val="24"/>
                      <w:lang w:eastAsia="ru-RU"/>
                    </w:rPr>
                    <w:t>Т2</w:t>
                  </w:r>
                </w:p>
              </w:tc>
              <w:tc>
                <w:tcPr>
                  <w:tcW w:w="423" w:type="dxa"/>
                  <w:textDirection w:val="btLr"/>
                  <w:vAlign w:val="center"/>
                </w:tcPr>
                <w:p w14:paraId="57165AD9" w14:textId="77777777" w:rsidR="00A822F2" w:rsidRPr="00A822F2" w:rsidRDefault="00A822F2" w:rsidP="00A822F2">
                  <w:pPr>
                    <w:jc w:val="center"/>
                    <w:rPr>
                      <w:sz w:val="24"/>
                      <w:szCs w:val="24"/>
                    </w:rPr>
                  </w:pPr>
                  <w:r w:rsidRPr="00A822F2">
                    <w:rPr>
                      <w:sz w:val="24"/>
                      <w:szCs w:val="24"/>
                      <w:lang w:eastAsia="ru-RU"/>
                    </w:rPr>
                    <w:t>Т3</w:t>
                  </w:r>
                </w:p>
              </w:tc>
              <w:tc>
                <w:tcPr>
                  <w:tcW w:w="423" w:type="dxa"/>
                  <w:textDirection w:val="btLr"/>
                </w:tcPr>
                <w:p w14:paraId="0FA80DAD" w14:textId="77777777" w:rsidR="00A822F2" w:rsidRPr="00A822F2" w:rsidRDefault="00A822F2" w:rsidP="00A822F2">
                  <w:pPr>
                    <w:jc w:val="center"/>
                    <w:rPr>
                      <w:sz w:val="24"/>
                      <w:szCs w:val="24"/>
                      <w:lang w:eastAsia="ru-RU"/>
                    </w:rPr>
                  </w:pPr>
                  <w:r w:rsidRPr="00A822F2">
                    <w:rPr>
                      <w:sz w:val="24"/>
                      <w:szCs w:val="24"/>
                      <w:lang w:eastAsia="ru-RU"/>
                    </w:rPr>
                    <w:t>Т4</w:t>
                  </w:r>
                </w:p>
              </w:tc>
              <w:tc>
                <w:tcPr>
                  <w:tcW w:w="425" w:type="dxa"/>
                  <w:textDirection w:val="btLr"/>
                </w:tcPr>
                <w:p w14:paraId="3D216D54" w14:textId="77777777" w:rsidR="00A822F2" w:rsidRPr="00A822F2" w:rsidRDefault="00A822F2" w:rsidP="00A822F2">
                  <w:pPr>
                    <w:jc w:val="center"/>
                    <w:rPr>
                      <w:sz w:val="24"/>
                      <w:szCs w:val="24"/>
                      <w:lang w:eastAsia="ru-RU"/>
                    </w:rPr>
                  </w:pPr>
                  <w:r w:rsidRPr="00A822F2">
                    <w:rPr>
                      <w:sz w:val="24"/>
                      <w:szCs w:val="24"/>
                      <w:lang w:eastAsia="ru-RU"/>
                    </w:rPr>
                    <w:t>Т5</w:t>
                  </w:r>
                </w:p>
              </w:tc>
              <w:tc>
                <w:tcPr>
                  <w:tcW w:w="425" w:type="dxa"/>
                  <w:textDirection w:val="btLr"/>
                  <w:vAlign w:val="center"/>
                </w:tcPr>
                <w:p w14:paraId="466C144B" w14:textId="77777777" w:rsidR="00A822F2" w:rsidRPr="00A822F2" w:rsidRDefault="00A822F2" w:rsidP="00A822F2">
                  <w:pPr>
                    <w:jc w:val="center"/>
                    <w:rPr>
                      <w:sz w:val="24"/>
                      <w:szCs w:val="24"/>
                      <w:lang w:eastAsia="ru-RU"/>
                    </w:rPr>
                  </w:pPr>
                  <w:r w:rsidRPr="00A822F2">
                    <w:rPr>
                      <w:sz w:val="24"/>
                      <w:szCs w:val="24"/>
                      <w:lang w:eastAsia="ru-RU"/>
                    </w:rPr>
                    <w:t>МК1</w:t>
                  </w:r>
                </w:p>
              </w:tc>
              <w:tc>
                <w:tcPr>
                  <w:tcW w:w="426" w:type="dxa"/>
                  <w:textDirection w:val="btLr"/>
                  <w:vAlign w:val="center"/>
                </w:tcPr>
                <w:p w14:paraId="3B5366D9" w14:textId="77777777" w:rsidR="00A822F2" w:rsidRPr="00A822F2" w:rsidRDefault="00A822F2" w:rsidP="00A822F2">
                  <w:pPr>
                    <w:jc w:val="center"/>
                    <w:rPr>
                      <w:sz w:val="24"/>
                      <w:szCs w:val="24"/>
                    </w:rPr>
                  </w:pPr>
                  <w:r w:rsidRPr="00A822F2">
                    <w:rPr>
                      <w:sz w:val="24"/>
                      <w:szCs w:val="24"/>
                      <w:lang w:eastAsia="ru-RU"/>
                    </w:rPr>
                    <w:t>Т6</w:t>
                  </w:r>
                </w:p>
              </w:tc>
              <w:tc>
                <w:tcPr>
                  <w:tcW w:w="425" w:type="dxa"/>
                  <w:textDirection w:val="btLr"/>
                  <w:vAlign w:val="center"/>
                </w:tcPr>
                <w:p w14:paraId="099D785D" w14:textId="77777777" w:rsidR="00A822F2" w:rsidRPr="00A822F2" w:rsidRDefault="00A822F2" w:rsidP="00A822F2">
                  <w:pPr>
                    <w:jc w:val="center"/>
                    <w:rPr>
                      <w:sz w:val="24"/>
                      <w:szCs w:val="24"/>
                    </w:rPr>
                  </w:pPr>
                  <w:r w:rsidRPr="00A822F2">
                    <w:rPr>
                      <w:sz w:val="24"/>
                      <w:szCs w:val="24"/>
                      <w:lang w:eastAsia="ru-RU"/>
                    </w:rPr>
                    <w:t>Т7</w:t>
                  </w:r>
                </w:p>
              </w:tc>
              <w:tc>
                <w:tcPr>
                  <w:tcW w:w="425" w:type="dxa"/>
                  <w:textDirection w:val="btLr"/>
                  <w:vAlign w:val="center"/>
                </w:tcPr>
                <w:p w14:paraId="791F3FFA" w14:textId="77777777" w:rsidR="00A822F2" w:rsidRPr="00A822F2" w:rsidRDefault="00A822F2" w:rsidP="00A822F2">
                  <w:pPr>
                    <w:jc w:val="center"/>
                    <w:rPr>
                      <w:sz w:val="24"/>
                      <w:szCs w:val="24"/>
                    </w:rPr>
                  </w:pPr>
                  <w:r w:rsidRPr="00A822F2">
                    <w:rPr>
                      <w:sz w:val="24"/>
                      <w:szCs w:val="24"/>
                      <w:lang w:eastAsia="ru-RU"/>
                    </w:rPr>
                    <w:t>Т8</w:t>
                  </w:r>
                </w:p>
              </w:tc>
              <w:tc>
                <w:tcPr>
                  <w:tcW w:w="425" w:type="dxa"/>
                  <w:textDirection w:val="btLr"/>
                  <w:vAlign w:val="center"/>
                </w:tcPr>
                <w:p w14:paraId="3EE662DD" w14:textId="77777777" w:rsidR="00A822F2" w:rsidRPr="00A822F2" w:rsidRDefault="00A822F2" w:rsidP="00A822F2">
                  <w:pPr>
                    <w:jc w:val="center"/>
                    <w:rPr>
                      <w:sz w:val="24"/>
                      <w:szCs w:val="24"/>
                    </w:rPr>
                  </w:pPr>
                  <w:r w:rsidRPr="00A822F2">
                    <w:rPr>
                      <w:sz w:val="24"/>
                      <w:szCs w:val="24"/>
                      <w:lang w:eastAsia="ru-RU"/>
                    </w:rPr>
                    <w:t>Т9</w:t>
                  </w:r>
                </w:p>
              </w:tc>
              <w:tc>
                <w:tcPr>
                  <w:tcW w:w="426" w:type="dxa"/>
                  <w:textDirection w:val="btLr"/>
                  <w:vAlign w:val="center"/>
                </w:tcPr>
                <w:p w14:paraId="276B9AAB" w14:textId="77777777" w:rsidR="00A822F2" w:rsidRPr="00A822F2" w:rsidRDefault="00A822F2" w:rsidP="00A822F2">
                  <w:pPr>
                    <w:jc w:val="center"/>
                    <w:rPr>
                      <w:sz w:val="24"/>
                      <w:szCs w:val="24"/>
                    </w:rPr>
                  </w:pPr>
                  <w:r w:rsidRPr="00A822F2">
                    <w:rPr>
                      <w:sz w:val="24"/>
                      <w:szCs w:val="24"/>
                      <w:lang w:eastAsia="ru-RU"/>
                    </w:rPr>
                    <w:t>Т10</w:t>
                  </w:r>
                </w:p>
              </w:tc>
              <w:tc>
                <w:tcPr>
                  <w:tcW w:w="425" w:type="dxa"/>
                  <w:textDirection w:val="btLr"/>
                  <w:vAlign w:val="center"/>
                </w:tcPr>
                <w:p w14:paraId="6619588D" w14:textId="77777777" w:rsidR="00A822F2" w:rsidRPr="00A822F2" w:rsidRDefault="00A822F2" w:rsidP="00A822F2">
                  <w:pPr>
                    <w:jc w:val="center"/>
                    <w:rPr>
                      <w:sz w:val="24"/>
                      <w:szCs w:val="24"/>
                      <w:lang w:eastAsia="ru-RU"/>
                    </w:rPr>
                  </w:pPr>
                  <w:r w:rsidRPr="00A822F2">
                    <w:rPr>
                      <w:sz w:val="24"/>
                      <w:szCs w:val="24"/>
                      <w:lang w:eastAsia="ru-RU"/>
                    </w:rPr>
                    <w:t>МК2</w:t>
                  </w:r>
                </w:p>
              </w:tc>
              <w:tc>
                <w:tcPr>
                  <w:tcW w:w="425" w:type="dxa"/>
                  <w:textDirection w:val="btLr"/>
                  <w:vAlign w:val="center"/>
                </w:tcPr>
                <w:p w14:paraId="75670F88" w14:textId="77777777" w:rsidR="00A822F2" w:rsidRPr="00A822F2" w:rsidRDefault="00A822F2" w:rsidP="00A822F2">
                  <w:pPr>
                    <w:jc w:val="center"/>
                    <w:rPr>
                      <w:sz w:val="24"/>
                      <w:szCs w:val="24"/>
                    </w:rPr>
                  </w:pPr>
                  <w:r w:rsidRPr="00A822F2">
                    <w:rPr>
                      <w:sz w:val="24"/>
                      <w:szCs w:val="24"/>
                      <w:lang w:eastAsia="ru-RU"/>
                    </w:rPr>
                    <w:t>Т11</w:t>
                  </w:r>
                </w:p>
              </w:tc>
              <w:tc>
                <w:tcPr>
                  <w:tcW w:w="425" w:type="dxa"/>
                  <w:textDirection w:val="btLr"/>
                  <w:vAlign w:val="center"/>
                </w:tcPr>
                <w:p w14:paraId="0DCBCD58" w14:textId="77777777" w:rsidR="00A822F2" w:rsidRPr="00A822F2" w:rsidRDefault="00A822F2" w:rsidP="00A822F2">
                  <w:pPr>
                    <w:jc w:val="center"/>
                    <w:rPr>
                      <w:sz w:val="24"/>
                      <w:szCs w:val="24"/>
                    </w:rPr>
                  </w:pPr>
                  <w:r w:rsidRPr="00A822F2">
                    <w:rPr>
                      <w:sz w:val="24"/>
                      <w:szCs w:val="24"/>
                      <w:lang w:eastAsia="ru-RU"/>
                    </w:rPr>
                    <w:t>Т12</w:t>
                  </w:r>
                </w:p>
              </w:tc>
              <w:tc>
                <w:tcPr>
                  <w:tcW w:w="426" w:type="dxa"/>
                  <w:textDirection w:val="btLr"/>
                  <w:vAlign w:val="center"/>
                </w:tcPr>
                <w:p w14:paraId="5E916309" w14:textId="77777777" w:rsidR="00A822F2" w:rsidRPr="00A822F2" w:rsidRDefault="00A822F2" w:rsidP="00A822F2">
                  <w:pPr>
                    <w:jc w:val="center"/>
                    <w:rPr>
                      <w:sz w:val="24"/>
                      <w:szCs w:val="24"/>
                    </w:rPr>
                  </w:pPr>
                  <w:r w:rsidRPr="00A822F2">
                    <w:rPr>
                      <w:sz w:val="24"/>
                      <w:szCs w:val="24"/>
                      <w:lang w:eastAsia="ru-RU"/>
                    </w:rPr>
                    <w:t>Т13</w:t>
                  </w:r>
                </w:p>
              </w:tc>
              <w:tc>
                <w:tcPr>
                  <w:tcW w:w="425" w:type="dxa"/>
                  <w:textDirection w:val="btLr"/>
                  <w:vAlign w:val="center"/>
                </w:tcPr>
                <w:p w14:paraId="0A9147B5" w14:textId="77777777" w:rsidR="00A822F2" w:rsidRPr="00A822F2" w:rsidRDefault="00A822F2" w:rsidP="00A822F2">
                  <w:pPr>
                    <w:jc w:val="center"/>
                    <w:rPr>
                      <w:sz w:val="24"/>
                      <w:szCs w:val="24"/>
                    </w:rPr>
                  </w:pPr>
                  <w:r w:rsidRPr="00A822F2">
                    <w:rPr>
                      <w:sz w:val="24"/>
                      <w:szCs w:val="24"/>
                      <w:lang w:eastAsia="ru-RU"/>
                    </w:rPr>
                    <w:t>Т14</w:t>
                  </w:r>
                </w:p>
              </w:tc>
              <w:tc>
                <w:tcPr>
                  <w:tcW w:w="425" w:type="dxa"/>
                  <w:textDirection w:val="btLr"/>
                </w:tcPr>
                <w:p w14:paraId="0278B2C4" w14:textId="77777777" w:rsidR="00A822F2" w:rsidRPr="00A822F2" w:rsidRDefault="00A822F2" w:rsidP="00A822F2">
                  <w:pPr>
                    <w:jc w:val="center"/>
                    <w:rPr>
                      <w:sz w:val="24"/>
                      <w:szCs w:val="24"/>
                      <w:lang w:eastAsia="ru-RU"/>
                    </w:rPr>
                  </w:pPr>
                  <w:r w:rsidRPr="00A822F2">
                    <w:rPr>
                      <w:sz w:val="24"/>
                      <w:szCs w:val="24"/>
                      <w:lang w:eastAsia="ru-RU"/>
                    </w:rPr>
                    <w:t>Т15</w:t>
                  </w:r>
                </w:p>
              </w:tc>
              <w:tc>
                <w:tcPr>
                  <w:tcW w:w="426" w:type="dxa"/>
                  <w:textDirection w:val="btLr"/>
                  <w:vAlign w:val="center"/>
                </w:tcPr>
                <w:p w14:paraId="6B6EABAB" w14:textId="77777777" w:rsidR="00A822F2" w:rsidRPr="00A822F2" w:rsidRDefault="00A822F2" w:rsidP="00A822F2">
                  <w:pPr>
                    <w:jc w:val="center"/>
                    <w:rPr>
                      <w:sz w:val="24"/>
                      <w:szCs w:val="24"/>
                      <w:lang w:eastAsia="ru-RU"/>
                    </w:rPr>
                  </w:pPr>
                  <w:r w:rsidRPr="00A822F2">
                    <w:rPr>
                      <w:sz w:val="24"/>
                      <w:szCs w:val="24"/>
                      <w:lang w:eastAsia="ru-RU"/>
                    </w:rPr>
                    <w:t>МК3</w:t>
                  </w:r>
                </w:p>
              </w:tc>
              <w:tc>
                <w:tcPr>
                  <w:tcW w:w="427" w:type="dxa"/>
                  <w:vMerge w:val="restart"/>
                  <w:textDirection w:val="btLr"/>
                  <w:vAlign w:val="center"/>
                </w:tcPr>
                <w:p w14:paraId="0FBCAE3F" w14:textId="77777777" w:rsidR="00A822F2" w:rsidRPr="00A822F2" w:rsidRDefault="00A822F2" w:rsidP="00A822F2">
                  <w:pPr>
                    <w:jc w:val="center"/>
                    <w:rPr>
                      <w:sz w:val="24"/>
                      <w:szCs w:val="24"/>
                    </w:rPr>
                  </w:pPr>
                  <w:r w:rsidRPr="00A822F2">
                    <w:rPr>
                      <w:sz w:val="24"/>
                      <w:szCs w:val="24"/>
                    </w:rPr>
                    <w:t>не більше 20</w:t>
                  </w:r>
                </w:p>
              </w:tc>
              <w:tc>
                <w:tcPr>
                  <w:tcW w:w="778" w:type="dxa"/>
                  <w:vMerge w:val="restart"/>
                  <w:textDirection w:val="btLr"/>
                  <w:vAlign w:val="center"/>
                </w:tcPr>
                <w:p w14:paraId="54755950" w14:textId="77777777" w:rsidR="00A822F2" w:rsidRPr="00A822F2" w:rsidRDefault="00A822F2" w:rsidP="00A822F2">
                  <w:pPr>
                    <w:jc w:val="center"/>
                    <w:rPr>
                      <w:sz w:val="24"/>
                      <w:szCs w:val="24"/>
                    </w:rPr>
                  </w:pPr>
                  <w:r w:rsidRPr="00A822F2">
                    <w:rPr>
                      <w:sz w:val="24"/>
                      <w:szCs w:val="24"/>
                    </w:rPr>
                    <w:t>не більше 100</w:t>
                  </w:r>
                </w:p>
              </w:tc>
            </w:tr>
            <w:tr w:rsidR="00A822F2" w:rsidRPr="00A822F2" w14:paraId="72E22DE6" w14:textId="77777777" w:rsidTr="00A822F2">
              <w:trPr>
                <w:jc w:val="center"/>
              </w:trPr>
              <w:tc>
                <w:tcPr>
                  <w:tcW w:w="424" w:type="dxa"/>
                </w:tcPr>
                <w:p w14:paraId="7E385E6C" w14:textId="77777777" w:rsidR="00A822F2" w:rsidRPr="00A822F2" w:rsidRDefault="00A822F2" w:rsidP="00A822F2">
                  <w:pPr>
                    <w:jc w:val="both"/>
                    <w:rPr>
                      <w:sz w:val="24"/>
                      <w:szCs w:val="24"/>
                      <w:lang w:eastAsia="ru-RU"/>
                    </w:rPr>
                  </w:pPr>
                  <w:r w:rsidRPr="00A822F2">
                    <w:rPr>
                      <w:sz w:val="24"/>
                      <w:szCs w:val="24"/>
                      <w:lang w:eastAsia="ru-RU"/>
                    </w:rPr>
                    <w:t>3</w:t>
                  </w:r>
                </w:p>
              </w:tc>
              <w:tc>
                <w:tcPr>
                  <w:tcW w:w="426" w:type="dxa"/>
                </w:tcPr>
                <w:p w14:paraId="538B4494" w14:textId="77777777" w:rsidR="00A822F2" w:rsidRPr="00A822F2" w:rsidRDefault="00A822F2" w:rsidP="00A822F2">
                  <w:pPr>
                    <w:jc w:val="both"/>
                    <w:rPr>
                      <w:sz w:val="24"/>
                      <w:szCs w:val="24"/>
                      <w:lang w:eastAsia="ru-RU"/>
                    </w:rPr>
                  </w:pPr>
                  <w:r w:rsidRPr="00A822F2">
                    <w:rPr>
                      <w:sz w:val="24"/>
                      <w:szCs w:val="24"/>
                      <w:lang w:eastAsia="ru-RU"/>
                    </w:rPr>
                    <w:t>3</w:t>
                  </w:r>
                </w:p>
              </w:tc>
              <w:tc>
                <w:tcPr>
                  <w:tcW w:w="423" w:type="dxa"/>
                </w:tcPr>
                <w:p w14:paraId="20D2B89C" w14:textId="77777777" w:rsidR="00A822F2" w:rsidRPr="00A822F2" w:rsidRDefault="00A822F2" w:rsidP="00A822F2">
                  <w:pPr>
                    <w:jc w:val="both"/>
                    <w:rPr>
                      <w:sz w:val="24"/>
                      <w:szCs w:val="24"/>
                      <w:lang w:eastAsia="ru-RU"/>
                    </w:rPr>
                  </w:pPr>
                  <w:r w:rsidRPr="00A822F2">
                    <w:rPr>
                      <w:sz w:val="24"/>
                      <w:szCs w:val="24"/>
                      <w:lang w:eastAsia="ru-RU"/>
                    </w:rPr>
                    <w:t>4</w:t>
                  </w:r>
                </w:p>
              </w:tc>
              <w:tc>
                <w:tcPr>
                  <w:tcW w:w="423" w:type="dxa"/>
                </w:tcPr>
                <w:p w14:paraId="4F010027" w14:textId="77777777" w:rsidR="00A822F2" w:rsidRPr="00A822F2" w:rsidRDefault="00A822F2" w:rsidP="00A822F2">
                  <w:pPr>
                    <w:jc w:val="both"/>
                    <w:rPr>
                      <w:sz w:val="24"/>
                      <w:szCs w:val="24"/>
                      <w:lang w:eastAsia="ru-RU"/>
                    </w:rPr>
                  </w:pPr>
                  <w:r w:rsidRPr="00A822F2">
                    <w:rPr>
                      <w:sz w:val="24"/>
                      <w:szCs w:val="24"/>
                      <w:lang w:eastAsia="ru-RU"/>
                    </w:rPr>
                    <w:t>3</w:t>
                  </w:r>
                </w:p>
              </w:tc>
              <w:tc>
                <w:tcPr>
                  <w:tcW w:w="425" w:type="dxa"/>
                </w:tcPr>
                <w:p w14:paraId="746FBCF2" w14:textId="77777777" w:rsidR="00A822F2" w:rsidRPr="00A822F2" w:rsidRDefault="00A822F2" w:rsidP="00A822F2">
                  <w:pPr>
                    <w:jc w:val="both"/>
                    <w:rPr>
                      <w:sz w:val="24"/>
                      <w:szCs w:val="24"/>
                      <w:lang w:eastAsia="ru-RU"/>
                    </w:rPr>
                  </w:pPr>
                  <w:r w:rsidRPr="00A822F2">
                    <w:rPr>
                      <w:sz w:val="24"/>
                      <w:szCs w:val="24"/>
                      <w:lang w:eastAsia="ru-RU"/>
                    </w:rPr>
                    <w:t>4</w:t>
                  </w:r>
                </w:p>
              </w:tc>
              <w:tc>
                <w:tcPr>
                  <w:tcW w:w="425" w:type="dxa"/>
                </w:tcPr>
                <w:p w14:paraId="7DB07583" w14:textId="77777777" w:rsidR="00A822F2" w:rsidRPr="00A822F2" w:rsidRDefault="00A822F2" w:rsidP="00A822F2">
                  <w:pPr>
                    <w:jc w:val="both"/>
                    <w:rPr>
                      <w:sz w:val="24"/>
                      <w:szCs w:val="24"/>
                      <w:lang w:eastAsia="ru-RU"/>
                    </w:rPr>
                  </w:pPr>
                  <w:r w:rsidRPr="00A822F2">
                    <w:rPr>
                      <w:sz w:val="24"/>
                      <w:szCs w:val="24"/>
                      <w:lang w:eastAsia="ru-RU"/>
                    </w:rPr>
                    <w:t>5</w:t>
                  </w:r>
                </w:p>
              </w:tc>
              <w:tc>
                <w:tcPr>
                  <w:tcW w:w="426" w:type="dxa"/>
                </w:tcPr>
                <w:p w14:paraId="75992E7A" w14:textId="77777777" w:rsidR="00A822F2" w:rsidRPr="00A822F2" w:rsidRDefault="00A822F2" w:rsidP="00A822F2">
                  <w:pPr>
                    <w:jc w:val="both"/>
                    <w:rPr>
                      <w:sz w:val="24"/>
                      <w:szCs w:val="24"/>
                      <w:lang w:eastAsia="ru-RU"/>
                    </w:rPr>
                  </w:pPr>
                  <w:r w:rsidRPr="00A822F2">
                    <w:rPr>
                      <w:sz w:val="24"/>
                      <w:szCs w:val="24"/>
                      <w:lang w:eastAsia="ru-RU"/>
                    </w:rPr>
                    <w:t>4</w:t>
                  </w:r>
                </w:p>
              </w:tc>
              <w:tc>
                <w:tcPr>
                  <w:tcW w:w="425" w:type="dxa"/>
                </w:tcPr>
                <w:p w14:paraId="10990352" w14:textId="77777777" w:rsidR="00A822F2" w:rsidRPr="00A822F2" w:rsidRDefault="00A822F2" w:rsidP="00A822F2">
                  <w:pPr>
                    <w:jc w:val="both"/>
                    <w:rPr>
                      <w:sz w:val="24"/>
                      <w:szCs w:val="24"/>
                      <w:lang w:eastAsia="ru-RU"/>
                    </w:rPr>
                  </w:pPr>
                  <w:r w:rsidRPr="00A822F2">
                    <w:rPr>
                      <w:sz w:val="24"/>
                      <w:szCs w:val="24"/>
                      <w:lang w:eastAsia="ru-RU"/>
                    </w:rPr>
                    <w:t>4</w:t>
                  </w:r>
                </w:p>
              </w:tc>
              <w:tc>
                <w:tcPr>
                  <w:tcW w:w="425" w:type="dxa"/>
                </w:tcPr>
                <w:p w14:paraId="59212426" w14:textId="77777777" w:rsidR="00A822F2" w:rsidRPr="00A822F2" w:rsidRDefault="00A822F2" w:rsidP="00A822F2">
                  <w:pPr>
                    <w:jc w:val="both"/>
                    <w:rPr>
                      <w:sz w:val="24"/>
                      <w:szCs w:val="24"/>
                      <w:lang w:eastAsia="ru-RU"/>
                    </w:rPr>
                  </w:pPr>
                  <w:r w:rsidRPr="00A822F2">
                    <w:rPr>
                      <w:sz w:val="24"/>
                      <w:szCs w:val="24"/>
                      <w:lang w:eastAsia="ru-RU"/>
                    </w:rPr>
                    <w:t>4</w:t>
                  </w:r>
                </w:p>
              </w:tc>
              <w:tc>
                <w:tcPr>
                  <w:tcW w:w="425" w:type="dxa"/>
                </w:tcPr>
                <w:p w14:paraId="6774AAF5" w14:textId="77777777" w:rsidR="00A822F2" w:rsidRPr="00A822F2" w:rsidRDefault="00A822F2" w:rsidP="00A822F2">
                  <w:pPr>
                    <w:jc w:val="both"/>
                    <w:rPr>
                      <w:sz w:val="24"/>
                      <w:szCs w:val="24"/>
                      <w:lang w:eastAsia="ru-RU"/>
                    </w:rPr>
                  </w:pPr>
                  <w:r w:rsidRPr="00A822F2">
                    <w:rPr>
                      <w:sz w:val="24"/>
                      <w:szCs w:val="24"/>
                      <w:lang w:eastAsia="ru-RU"/>
                    </w:rPr>
                    <w:t>4</w:t>
                  </w:r>
                </w:p>
              </w:tc>
              <w:tc>
                <w:tcPr>
                  <w:tcW w:w="426" w:type="dxa"/>
                </w:tcPr>
                <w:p w14:paraId="01CF5B17" w14:textId="77777777" w:rsidR="00A822F2" w:rsidRPr="00A822F2" w:rsidRDefault="00A822F2" w:rsidP="00A822F2">
                  <w:pPr>
                    <w:jc w:val="both"/>
                    <w:rPr>
                      <w:sz w:val="24"/>
                      <w:szCs w:val="24"/>
                      <w:lang w:eastAsia="ru-RU"/>
                    </w:rPr>
                  </w:pPr>
                  <w:r w:rsidRPr="00A822F2">
                    <w:rPr>
                      <w:sz w:val="24"/>
                      <w:szCs w:val="24"/>
                      <w:lang w:eastAsia="ru-RU"/>
                    </w:rPr>
                    <w:t>7</w:t>
                  </w:r>
                </w:p>
              </w:tc>
              <w:tc>
                <w:tcPr>
                  <w:tcW w:w="425" w:type="dxa"/>
                </w:tcPr>
                <w:p w14:paraId="0AE62BEB" w14:textId="77777777" w:rsidR="00A822F2" w:rsidRPr="00A822F2" w:rsidRDefault="00A822F2" w:rsidP="00A822F2">
                  <w:pPr>
                    <w:jc w:val="both"/>
                    <w:rPr>
                      <w:sz w:val="24"/>
                      <w:szCs w:val="24"/>
                      <w:lang w:eastAsia="ru-RU"/>
                    </w:rPr>
                  </w:pPr>
                  <w:r w:rsidRPr="00A822F2">
                    <w:rPr>
                      <w:sz w:val="24"/>
                      <w:szCs w:val="24"/>
                      <w:lang w:eastAsia="ru-RU"/>
                    </w:rPr>
                    <w:t>5</w:t>
                  </w:r>
                </w:p>
              </w:tc>
              <w:tc>
                <w:tcPr>
                  <w:tcW w:w="425" w:type="dxa"/>
                </w:tcPr>
                <w:p w14:paraId="3B2F9072" w14:textId="77777777" w:rsidR="00A822F2" w:rsidRPr="00A822F2" w:rsidRDefault="00A822F2" w:rsidP="00A822F2">
                  <w:pPr>
                    <w:jc w:val="both"/>
                    <w:rPr>
                      <w:sz w:val="24"/>
                      <w:szCs w:val="24"/>
                      <w:lang w:eastAsia="ru-RU"/>
                    </w:rPr>
                  </w:pPr>
                  <w:r w:rsidRPr="00A822F2">
                    <w:rPr>
                      <w:sz w:val="24"/>
                      <w:szCs w:val="24"/>
                      <w:lang w:eastAsia="ru-RU"/>
                    </w:rPr>
                    <w:t>4</w:t>
                  </w:r>
                </w:p>
              </w:tc>
              <w:tc>
                <w:tcPr>
                  <w:tcW w:w="425" w:type="dxa"/>
                </w:tcPr>
                <w:p w14:paraId="2AC5271E" w14:textId="77777777" w:rsidR="00A822F2" w:rsidRPr="00A822F2" w:rsidRDefault="00A822F2" w:rsidP="00A822F2">
                  <w:pPr>
                    <w:jc w:val="both"/>
                    <w:rPr>
                      <w:sz w:val="24"/>
                      <w:szCs w:val="24"/>
                      <w:lang w:eastAsia="ru-RU"/>
                    </w:rPr>
                  </w:pPr>
                  <w:r w:rsidRPr="00A822F2">
                    <w:rPr>
                      <w:sz w:val="24"/>
                      <w:szCs w:val="24"/>
                      <w:lang w:eastAsia="ru-RU"/>
                    </w:rPr>
                    <w:t>5</w:t>
                  </w:r>
                </w:p>
              </w:tc>
              <w:tc>
                <w:tcPr>
                  <w:tcW w:w="426" w:type="dxa"/>
                </w:tcPr>
                <w:p w14:paraId="687A7FEA" w14:textId="77777777" w:rsidR="00A822F2" w:rsidRPr="00A822F2" w:rsidRDefault="00A822F2" w:rsidP="00A822F2">
                  <w:pPr>
                    <w:jc w:val="both"/>
                    <w:rPr>
                      <w:sz w:val="24"/>
                      <w:szCs w:val="24"/>
                      <w:lang w:eastAsia="ru-RU"/>
                    </w:rPr>
                  </w:pPr>
                  <w:r w:rsidRPr="00A822F2">
                    <w:rPr>
                      <w:sz w:val="24"/>
                      <w:szCs w:val="24"/>
                      <w:lang w:eastAsia="ru-RU"/>
                    </w:rPr>
                    <w:t>5</w:t>
                  </w:r>
                </w:p>
              </w:tc>
              <w:tc>
                <w:tcPr>
                  <w:tcW w:w="425" w:type="dxa"/>
                </w:tcPr>
                <w:p w14:paraId="3E8A21EE" w14:textId="77777777" w:rsidR="00A822F2" w:rsidRPr="00A822F2" w:rsidRDefault="00A822F2" w:rsidP="00A822F2">
                  <w:pPr>
                    <w:jc w:val="both"/>
                    <w:rPr>
                      <w:sz w:val="24"/>
                      <w:szCs w:val="24"/>
                      <w:lang w:eastAsia="ru-RU"/>
                    </w:rPr>
                  </w:pPr>
                  <w:r w:rsidRPr="00A822F2">
                    <w:rPr>
                      <w:sz w:val="24"/>
                      <w:szCs w:val="24"/>
                      <w:lang w:eastAsia="ru-RU"/>
                    </w:rPr>
                    <w:t>4</w:t>
                  </w:r>
                </w:p>
              </w:tc>
              <w:tc>
                <w:tcPr>
                  <w:tcW w:w="425" w:type="dxa"/>
                </w:tcPr>
                <w:p w14:paraId="54446CD8" w14:textId="77777777" w:rsidR="00A822F2" w:rsidRPr="00A822F2" w:rsidRDefault="00A822F2" w:rsidP="00A822F2">
                  <w:pPr>
                    <w:jc w:val="both"/>
                    <w:rPr>
                      <w:sz w:val="24"/>
                      <w:szCs w:val="24"/>
                      <w:lang w:eastAsia="ru-RU"/>
                    </w:rPr>
                  </w:pPr>
                  <w:r w:rsidRPr="00A822F2">
                    <w:rPr>
                      <w:sz w:val="24"/>
                      <w:szCs w:val="24"/>
                      <w:lang w:eastAsia="ru-RU"/>
                    </w:rPr>
                    <w:t>6</w:t>
                  </w:r>
                </w:p>
              </w:tc>
              <w:tc>
                <w:tcPr>
                  <w:tcW w:w="426" w:type="dxa"/>
                </w:tcPr>
                <w:p w14:paraId="60107BF3" w14:textId="77777777" w:rsidR="00A822F2" w:rsidRPr="00A822F2" w:rsidRDefault="00A822F2" w:rsidP="00A822F2">
                  <w:pPr>
                    <w:jc w:val="both"/>
                    <w:rPr>
                      <w:sz w:val="24"/>
                      <w:szCs w:val="24"/>
                      <w:lang w:eastAsia="ru-RU"/>
                    </w:rPr>
                  </w:pPr>
                  <w:r w:rsidRPr="00A822F2">
                    <w:rPr>
                      <w:sz w:val="24"/>
                      <w:szCs w:val="24"/>
                      <w:lang w:eastAsia="ru-RU"/>
                    </w:rPr>
                    <w:t>5</w:t>
                  </w:r>
                </w:p>
              </w:tc>
              <w:tc>
                <w:tcPr>
                  <w:tcW w:w="427" w:type="dxa"/>
                  <w:vMerge/>
                </w:tcPr>
                <w:p w14:paraId="736FFF2D" w14:textId="77777777" w:rsidR="00A822F2" w:rsidRPr="00A822F2" w:rsidRDefault="00A822F2" w:rsidP="00A822F2">
                  <w:pPr>
                    <w:jc w:val="both"/>
                    <w:rPr>
                      <w:sz w:val="24"/>
                      <w:szCs w:val="24"/>
                      <w:lang w:eastAsia="ru-RU"/>
                    </w:rPr>
                  </w:pPr>
                </w:p>
              </w:tc>
              <w:tc>
                <w:tcPr>
                  <w:tcW w:w="778" w:type="dxa"/>
                  <w:vMerge/>
                </w:tcPr>
                <w:p w14:paraId="2A9D62C0" w14:textId="77777777" w:rsidR="00A822F2" w:rsidRPr="00A822F2" w:rsidRDefault="00A822F2" w:rsidP="00A822F2">
                  <w:pPr>
                    <w:jc w:val="both"/>
                    <w:rPr>
                      <w:sz w:val="24"/>
                      <w:szCs w:val="24"/>
                      <w:lang w:eastAsia="ru-RU"/>
                    </w:rPr>
                  </w:pPr>
                </w:p>
              </w:tc>
            </w:tr>
          </w:tbl>
          <w:p w14:paraId="6A07BBB3" w14:textId="77777777" w:rsidR="00A822F2" w:rsidRPr="00A822F2" w:rsidRDefault="00A822F2" w:rsidP="00A822F2">
            <w:pPr>
              <w:rPr>
                <w:rFonts w:eastAsia="Arial Unicode MS"/>
                <w:b/>
                <w:color w:val="000000"/>
                <w:sz w:val="24"/>
                <w:szCs w:val="24"/>
              </w:rPr>
            </w:pPr>
          </w:p>
          <w:p w14:paraId="45B8B8A4" w14:textId="77777777" w:rsidR="00A822F2" w:rsidRPr="00A822F2" w:rsidRDefault="00A822F2" w:rsidP="00A822F2">
            <w:pPr>
              <w:spacing w:line="276" w:lineRule="auto"/>
              <w:jc w:val="both"/>
              <w:rPr>
                <w:sz w:val="24"/>
                <w:szCs w:val="24"/>
                <w:lang w:eastAsia="ru-RU"/>
              </w:rPr>
            </w:pPr>
            <w:r w:rsidRPr="00A822F2">
              <w:rPr>
                <w:sz w:val="24"/>
                <w:szCs w:val="24"/>
                <w:lang w:eastAsia="ru-RU"/>
              </w:rPr>
              <w:t>Т1, Т2…Т15 – теми змістових модулів.</w:t>
            </w:r>
          </w:p>
          <w:p w14:paraId="5A9033A8" w14:textId="77777777" w:rsidR="00A822F2" w:rsidRPr="00A822F2" w:rsidRDefault="00A822F2" w:rsidP="00A822F2">
            <w:pPr>
              <w:rPr>
                <w:sz w:val="24"/>
                <w:szCs w:val="24"/>
              </w:rPr>
            </w:pPr>
            <w:bookmarkStart w:id="1" w:name="_Hlk209995436"/>
            <w:r w:rsidRPr="00A822F2">
              <w:rPr>
                <w:sz w:val="24"/>
                <w:szCs w:val="24"/>
              </w:rPr>
              <w:t>СР – самостійна робота</w:t>
            </w:r>
          </w:p>
          <w:bookmarkEnd w:id="1"/>
          <w:p w14:paraId="691AAA31" w14:textId="77777777" w:rsidR="00A822F2" w:rsidRPr="00A822F2" w:rsidRDefault="00A822F2" w:rsidP="00A822F2">
            <w:pPr>
              <w:jc w:val="both"/>
              <w:rPr>
                <w:sz w:val="24"/>
                <w:szCs w:val="24"/>
              </w:rPr>
            </w:pPr>
            <w:r w:rsidRPr="00A822F2">
              <w:rPr>
                <w:sz w:val="24"/>
                <w:szCs w:val="24"/>
              </w:rPr>
              <w:t>МК – модульний контроль</w:t>
            </w:r>
          </w:p>
          <w:p w14:paraId="3F0004CC" w14:textId="77777777" w:rsidR="00A822F2" w:rsidRPr="00A822F2" w:rsidRDefault="00A822F2" w:rsidP="00A822F2">
            <w:pPr>
              <w:jc w:val="both"/>
              <w:rPr>
                <w:sz w:val="24"/>
                <w:szCs w:val="24"/>
              </w:rPr>
            </w:pPr>
            <w:r w:rsidRPr="00A822F2">
              <w:rPr>
                <w:sz w:val="24"/>
                <w:szCs w:val="24"/>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EC4EEA1" w14:textId="77777777" w:rsidR="00A822F2" w:rsidRPr="00A822F2" w:rsidRDefault="00A822F2" w:rsidP="00A822F2">
            <w:pPr>
              <w:jc w:val="both"/>
              <w:rPr>
                <w:rFonts w:eastAsia="Arial Unicode MS"/>
                <w:sz w:val="24"/>
                <w:szCs w:val="24"/>
              </w:rPr>
            </w:pPr>
          </w:p>
        </w:tc>
      </w:tr>
    </w:tbl>
    <w:p w14:paraId="7AF4DC62" w14:textId="3EACC924" w:rsidR="00897E24" w:rsidRDefault="00897E24" w:rsidP="00897E24">
      <w:pPr>
        <w:rPr>
          <w:sz w:val="24"/>
          <w:szCs w:val="24"/>
        </w:rPr>
      </w:pPr>
    </w:p>
    <w:p w14:paraId="05AD3CCE" w14:textId="62024C54" w:rsidR="00A822F2" w:rsidRDefault="00A822F2" w:rsidP="00897E24">
      <w:pPr>
        <w:rPr>
          <w:sz w:val="24"/>
          <w:szCs w:val="24"/>
        </w:rPr>
      </w:pPr>
    </w:p>
    <w:p w14:paraId="0D3713C7" w14:textId="14FE63EE" w:rsidR="00A822F2" w:rsidRDefault="00A822F2" w:rsidP="00897E24">
      <w:pPr>
        <w:rPr>
          <w:sz w:val="24"/>
          <w:szCs w:val="24"/>
        </w:rPr>
      </w:pPr>
    </w:p>
    <w:p w14:paraId="7E4C627F" w14:textId="536B9573" w:rsidR="00A822F2" w:rsidRDefault="00A822F2" w:rsidP="00897E24">
      <w:pPr>
        <w:rPr>
          <w:sz w:val="24"/>
          <w:szCs w:val="24"/>
        </w:rPr>
      </w:pPr>
    </w:p>
    <w:p w14:paraId="61514B98" w14:textId="06CDF8DD" w:rsidR="00A822F2" w:rsidRDefault="00A822F2" w:rsidP="00897E24">
      <w:pPr>
        <w:rPr>
          <w:sz w:val="24"/>
          <w:szCs w:val="24"/>
        </w:rPr>
      </w:pPr>
    </w:p>
    <w:p w14:paraId="26D0E651" w14:textId="37207576" w:rsidR="00A822F2" w:rsidRDefault="00A822F2" w:rsidP="00897E24">
      <w:pPr>
        <w:rPr>
          <w:sz w:val="24"/>
          <w:szCs w:val="24"/>
        </w:rPr>
      </w:pPr>
    </w:p>
    <w:p w14:paraId="73470702" w14:textId="06E4BB16" w:rsidR="00A822F2" w:rsidRDefault="00A822F2" w:rsidP="00897E24">
      <w:pPr>
        <w:rPr>
          <w:sz w:val="24"/>
          <w:szCs w:val="24"/>
        </w:rPr>
      </w:pPr>
    </w:p>
    <w:p w14:paraId="0FE9E914" w14:textId="1B9F4C94" w:rsidR="00A822F2" w:rsidRDefault="00A822F2" w:rsidP="00897E24">
      <w:pPr>
        <w:rPr>
          <w:sz w:val="24"/>
          <w:szCs w:val="24"/>
        </w:rPr>
      </w:pPr>
    </w:p>
    <w:p w14:paraId="494998F7" w14:textId="77777777" w:rsidR="00A822F2" w:rsidRPr="00A822F2" w:rsidRDefault="00A822F2" w:rsidP="00897E24">
      <w:pPr>
        <w:rPr>
          <w:sz w:val="24"/>
          <w:szCs w:val="24"/>
        </w:rPr>
      </w:pPr>
    </w:p>
    <w:tbl>
      <w:tblPr>
        <w:tblStyle w:val="aa"/>
        <w:tblW w:w="9652" w:type="dxa"/>
        <w:jc w:val="center"/>
        <w:tblLook w:val="04A0" w:firstRow="1" w:lastRow="0" w:firstColumn="1" w:lastColumn="0" w:noHBand="0" w:noVBand="1"/>
      </w:tblPr>
      <w:tblGrid>
        <w:gridCol w:w="9652"/>
      </w:tblGrid>
      <w:tr w:rsidR="00897E24" w:rsidRPr="00A822F2" w14:paraId="34594430" w14:textId="77777777" w:rsidTr="0052416E">
        <w:trPr>
          <w:jc w:val="center"/>
        </w:trPr>
        <w:tc>
          <w:tcPr>
            <w:tcW w:w="9652" w:type="dxa"/>
          </w:tcPr>
          <w:p w14:paraId="1EB79AD5"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lastRenderedPageBreak/>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8"/>
              <w:gridCol w:w="1395"/>
              <w:gridCol w:w="377"/>
              <w:gridCol w:w="2586"/>
              <w:gridCol w:w="410"/>
              <w:gridCol w:w="3640"/>
            </w:tblGrid>
            <w:tr w:rsidR="00897E24" w:rsidRPr="00A822F2" w14:paraId="7518147C" w14:textId="77777777" w:rsidTr="00A822F2">
              <w:trPr>
                <w:tblCellSpacing w:w="0" w:type="dxa"/>
              </w:trPr>
              <w:tc>
                <w:tcPr>
                  <w:tcW w:w="1403"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04BBA158" w14:textId="77777777" w:rsidR="00897E24" w:rsidRPr="00A822F2" w:rsidRDefault="00897E24" w:rsidP="00897E24">
                  <w:pPr>
                    <w:jc w:val="center"/>
                    <w:rPr>
                      <w:rFonts w:eastAsia="Arial Unicode MS"/>
                      <w:color w:val="000000"/>
                      <w:sz w:val="24"/>
                      <w:szCs w:val="24"/>
                    </w:rPr>
                  </w:pPr>
                  <w:r w:rsidRPr="00A822F2">
                    <w:rPr>
                      <w:rFonts w:eastAsia="Arial Unicode MS"/>
                      <w:b/>
                      <w:bCs/>
                      <w:color w:val="000000"/>
                      <w:sz w:val="24"/>
                      <w:szCs w:val="24"/>
                    </w:rPr>
                    <w:t>Оцінка за 100-бальною системою</w:t>
                  </w:r>
                </w:p>
              </w:tc>
              <w:tc>
                <w:tcPr>
                  <w:tcW w:w="1399" w:type="pct"/>
                  <w:tcBorders>
                    <w:top w:val="outset" w:sz="6" w:space="0" w:color="auto"/>
                    <w:left w:val="outset" w:sz="6" w:space="0" w:color="auto"/>
                    <w:bottom w:val="outset" w:sz="6" w:space="0" w:color="auto"/>
                    <w:right w:val="outset" w:sz="6" w:space="0" w:color="auto"/>
                  </w:tcBorders>
                  <w:vAlign w:val="center"/>
                  <w:hideMark/>
                </w:tcPr>
                <w:p w14:paraId="2D2956C8" w14:textId="77777777" w:rsidR="00897E24" w:rsidRPr="00A822F2" w:rsidRDefault="00897E24" w:rsidP="00897E24">
                  <w:pPr>
                    <w:jc w:val="center"/>
                    <w:rPr>
                      <w:rFonts w:eastAsia="Arial Unicode MS"/>
                      <w:color w:val="000000"/>
                      <w:sz w:val="24"/>
                      <w:szCs w:val="24"/>
                    </w:rPr>
                  </w:pPr>
                  <w:r w:rsidRPr="00A822F2">
                    <w:rPr>
                      <w:rFonts w:eastAsia="Arial Unicode MS"/>
                      <w:b/>
                      <w:bCs/>
                      <w:color w:val="000000"/>
                      <w:sz w:val="24"/>
                      <w:szCs w:val="24"/>
                    </w:rPr>
                    <w:t>Оцінка за національною шкалою</w:t>
                  </w:r>
                </w:p>
              </w:tc>
              <w:tc>
                <w:tcPr>
                  <w:tcW w:w="2198" w:type="pct"/>
                  <w:gridSpan w:val="2"/>
                  <w:vMerge w:val="restart"/>
                  <w:tcBorders>
                    <w:top w:val="outset" w:sz="6" w:space="0" w:color="auto"/>
                    <w:left w:val="outset" w:sz="6" w:space="0" w:color="auto"/>
                    <w:right w:val="outset" w:sz="6" w:space="0" w:color="auto"/>
                  </w:tcBorders>
                  <w:vAlign w:val="center"/>
                </w:tcPr>
                <w:p w14:paraId="25F2F7C5" w14:textId="77777777" w:rsidR="00897E24" w:rsidRPr="00A822F2" w:rsidRDefault="00897E24" w:rsidP="00897E24">
                  <w:pPr>
                    <w:jc w:val="center"/>
                    <w:rPr>
                      <w:rFonts w:eastAsia="Arial Unicode MS"/>
                      <w:color w:val="000000"/>
                      <w:sz w:val="24"/>
                      <w:szCs w:val="24"/>
                    </w:rPr>
                  </w:pPr>
                  <w:r w:rsidRPr="00A822F2">
                    <w:rPr>
                      <w:rFonts w:eastAsia="Arial Unicode MS"/>
                      <w:b/>
                      <w:bCs/>
                      <w:color w:val="000000"/>
                      <w:sz w:val="24"/>
                      <w:szCs w:val="24"/>
                    </w:rPr>
                    <w:t>Оцінка за шкалою ECTS</w:t>
                  </w:r>
                </w:p>
              </w:tc>
            </w:tr>
            <w:tr w:rsidR="00897E24" w:rsidRPr="00A822F2" w14:paraId="0F45A959" w14:textId="77777777" w:rsidTr="00A822F2">
              <w:trPr>
                <w:tblCellSpacing w:w="0" w:type="dxa"/>
              </w:trPr>
              <w:tc>
                <w:tcPr>
                  <w:tcW w:w="1403" w:type="pct"/>
                  <w:gridSpan w:val="3"/>
                  <w:vMerge/>
                  <w:tcBorders>
                    <w:top w:val="outset" w:sz="6" w:space="0" w:color="auto"/>
                    <w:left w:val="outset" w:sz="6" w:space="0" w:color="auto"/>
                    <w:bottom w:val="outset" w:sz="6" w:space="0" w:color="auto"/>
                    <w:right w:val="outset" w:sz="6" w:space="0" w:color="auto"/>
                  </w:tcBorders>
                  <w:vAlign w:val="center"/>
                  <w:hideMark/>
                </w:tcPr>
                <w:p w14:paraId="37D6C3AC" w14:textId="77777777" w:rsidR="00897E24" w:rsidRPr="00A822F2" w:rsidRDefault="00897E24" w:rsidP="00897E24">
                  <w:pPr>
                    <w:rPr>
                      <w:rFonts w:eastAsia="Arial Unicode MS"/>
                      <w:color w:val="000000"/>
                      <w:sz w:val="24"/>
                      <w:szCs w:val="24"/>
                    </w:rPr>
                  </w:pPr>
                </w:p>
              </w:tc>
              <w:tc>
                <w:tcPr>
                  <w:tcW w:w="1399" w:type="pct"/>
                  <w:tcBorders>
                    <w:top w:val="outset" w:sz="6" w:space="0" w:color="auto"/>
                    <w:left w:val="outset" w:sz="6" w:space="0" w:color="auto"/>
                    <w:bottom w:val="outset" w:sz="6" w:space="0" w:color="auto"/>
                    <w:right w:val="outset" w:sz="6" w:space="0" w:color="auto"/>
                  </w:tcBorders>
                  <w:vAlign w:val="center"/>
                </w:tcPr>
                <w:p w14:paraId="451D633E" w14:textId="77777777" w:rsidR="00897E24" w:rsidRPr="00A822F2" w:rsidRDefault="00897E24" w:rsidP="00897E24">
                  <w:pPr>
                    <w:jc w:val="center"/>
                    <w:rPr>
                      <w:rFonts w:eastAsia="Arial Unicode MS"/>
                      <w:color w:val="000000"/>
                      <w:sz w:val="24"/>
                      <w:szCs w:val="24"/>
                    </w:rPr>
                  </w:pPr>
                  <w:r w:rsidRPr="00A822F2">
                    <w:rPr>
                      <w:rFonts w:eastAsia="Arial Unicode MS"/>
                      <w:b/>
                      <w:bCs/>
                      <w:color w:val="000000"/>
                      <w:sz w:val="24"/>
                      <w:szCs w:val="24"/>
                    </w:rPr>
                    <w:t>залік</w:t>
                  </w:r>
                </w:p>
              </w:tc>
              <w:tc>
                <w:tcPr>
                  <w:tcW w:w="2198" w:type="pct"/>
                  <w:gridSpan w:val="2"/>
                  <w:vMerge/>
                  <w:tcBorders>
                    <w:left w:val="outset" w:sz="6" w:space="0" w:color="auto"/>
                    <w:right w:val="outset" w:sz="6" w:space="0" w:color="auto"/>
                  </w:tcBorders>
                  <w:vAlign w:val="center"/>
                  <w:hideMark/>
                </w:tcPr>
                <w:p w14:paraId="13751F7D" w14:textId="77777777" w:rsidR="00897E24" w:rsidRPr="00A822F2" w:rsidRDefault="00897E24" w:rsidP="00897E24">
                  <w:pPr>
                    <w:rPr>
                      <w:rFonts w:eastAsia="Arial Unicode MS"/>
                      <w:color w:val="000000"/>
                      <w:sz w:val="24"/>
                      <w:szCs w:val="24"/>
                    </w:rPr>
                  </w:pPr>
                </w:p>
              </w:tc>
            </w:tr>
            <w:tr w:rsidR="00897E24" w:rsidRPr="00A822F2" w14:paraId="02B2A82B" w14:textId="77777777" w:rsidTr="00A822F2">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7E7E71E0"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90 – 100</w:t>
                  </w:r>
                </w:p>
              </w:tc>
              <w:tc>
                <w:tcPr>
                  <w:tcW w:w="646" w:type="pct"/>
                  <w:tcBorders>
                    <w:top w:val="outset" w:sz="6" w:space="0" w:color="auto"/>
                    <w:left w:val="outset" w:sz="6" w:space="0" w:color="auto"/>
                    <w:bottom w:val="outset" w:sz="6" w:space="0" w:color="auto"/>
                    <w:right w:val="outset" w:sz="6" w:space="0" w:color="auto"/>
                  </w:tcBorders>
                  <w:vAlign w:val="center"/>
                  <w:hideMark/>
                </w:tcPr>
                <w:p w14:paraId="53E3A791"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відмінно</w:t>
                  </w:r>
                </w:p>
              </w:tc>
              <w:tc>
                <w:tcPr>
                  <w:tcW w:w="220" w:type="pct"/>
                  <w:tcBorders>
                    <w:top w:val="outset" w:sz="6" w:space="0" w:color="auto"/>
                    <w:left w:val="outset" w:sz="6" w:space="0" w:color="auto"/>
                    <w:bottom w:val="outset" w:sz="6" w:space="0" w:color="auto"/>
                    <w:right w:val="outset" w:sz="6" w:space="0" w:color="auto"/>
                  </w:tcBorders>
                  <w:vAlign w:val="center"/>
                </w:tcPr>
                <w:p w14:paraId="5FA055FE" w14:textId="77777777" w:rsidR="00897E24" w:rsidRPr="00A822F2" w:rsidRDefault="00897E24" w:rsidP="00897E24">
                  <w:pPr>
                    <w:jc w:val="center"/>
                    <w:rPr>
                      <w:rFonts w:eastAsia="Arial Unicode MS"/>
                      <w:iCs/>
                      <w:color w:val="000000"/>
                      <w:sz w:val="24"/>
                      <w:szCs w:val="24"/>
                    </w:rPr>
                  </w:pPr>
                  <w:r w:rsidRPr="00A822F2">
                    <w:rPr>
                      <w:rFonts w:eastAsia="Arial Unicode MS"/>
                      <w:iCs/>
                      <w:color w:val="000000"/>
                      <w:sz w:val="24"/>
                      <w:szCs w:val="24"/>
                    </w:rPr>
                    <w:t>5</w:t>
                  </w:r>
                </w:p>
              </w:tc>
              <w:tc>
                <w:tcPr>
                  <w:tcW w:w="1399" w:type="pct"/>
                  <w:vMerge w:val="restart"/>
                  <w:tcBorders>
                    <w:top w:val="outset" w:sz="6" w:space="0" w:color="auto"/>
                    <w:left w:val="outset" w:sz="6" w:space="0" w:color="auto"/>
                    <w:right w:val="outset" w:sz="6" w:space="0" w:color="auto"/>
                  </w:tcBorders>
                  <w:vAlign w:val="center"/>
                </w:tcPr>
                <w:p w14:paraId="250FD5D4"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зараховано</w:t>
                  </w:r>
                </w:p>
              </w:tc>
              <w:tc>
                <w:tcPr>
                  <w:tcW w:w="219" w:type="pct"/>
                  <w:tcBorders>
                    <w:top w:val="outset" w:sz="6" w:space="0" w:color="auto"/>
                    <w:left w:val="outset" w:sz="6" w:space="0" w:color="auto"/>
                    <w:bottom w:val="outset" w:sz="6" w:space="0" w:color="auto"/>
                    <w:right w:val="outset" w:sz="6" w:space="0" w:color="auto"/>
                  </w:tcBorders>
                  <w:vAlign w:val="center"/>
                  <w:hideMark/>
                </w:tcPr>
                <w:p w14:paraId="6B8AF6B6"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A</w:t>
                  </w:r>
                </w:p>
              </w:tc>
              <w:tc>
                <w:tcPr>
                  <w:tcW w:w="1980" w:type="pct"/>
                  <w:tcBorders>
                    <w:top w:val="outset" w:sz="6" w:space="0" w:color="auto"/>
                    <w:left w:val="outset" w:sz="6" w:space="0" w:color="auto"/>
                    <w:bottom w:val="outset" w:sz="6" w:space="0" w:color="auto"/>
                    <w:right w:val="outset" w:sz="6" w:space="0" w:color="auto"/>
                  </w:tcBorders>
                  <w:vAlign w:val="center"/>
                  <w:hideMark/>
                </w:tcPr>
                <w:p w14:paraId="4D279602"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відмінно</w:t>
                  </w:r>
                </w:p>
              </w:tc>
            </w:tr>
            <w:tr w:rsidR="00897E24" w:rsidRPr="00A822F2" w14:paraId="3E259730" w14:textId="77777777" w:rsidTr="00A822F2">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1AEA1A24"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82 – 89</w:t>
                  </w:r>
                </w:p>
              </w:tc>
              <w:tc>
                <w:tcPr>
                  <w:tcW w:w="646" w:type="pct"/>
                  <w:tcBorders>
                    <w:top w:val="outset" w:sz="6" w:space="0" w:color="auto"/>
                    <w:left w:val="outset" w:sz="6" w:space="0" w:color="auto"/>
                    <w:bottom w:val="outset" w:sz="6" w:space="0" w:color="auto"/>
                    <w:right w:val="outset" w:sz="6" w:space="0" w:color="auto"/>
                  </w:tcBorders>
                  <w:vAlign w:val="center"/>
                  <w:hideMark/>
                </w:tcPr>
                <w:p w14:paraId="21F9AA7A"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добре</w:t>
                  </w:r>
                </w:p>
              </w:tc>
              <w:tc>
                <w:tcPr>
                  <w:tcW w:w="220" w:type="pct"/>
                  <w:tcBorders>
                    <w:top w:val="outset" w:sz="6" w:space="0" w:color="auto"/>
                    <w:left w:val="outset" w:sz="6" w:space="0" w:color="auto"/>
                    <w:bottom w:val="outset" w:sz="6" w:space="0" w:color="auto"/>
                    <w:right w:val="outset" w:sz="6" w:space="0" w:color="auto"/>
                  </w:tcBorders>
                  <w:vAlign w:val="center"/>
                </w:tcPr>
                <w:p w14:paraId="020DDB2C" w14:textId="77777777" w:rsidR="00897E24" w:rsidRPr="00A822F2" w:rsidRDefault="00897E24" w:rsidP="00897E24">
                  <w:pPr>
                    <w:jc w:val="center"/>
                    <w:rPr>
                      <w:rFonts w:eastAsia="Arial Unicode MS"/>
                      <w:iCs/>
                      <w:color w:val="000000"/>
                      <w:sz w:val="24"/>
                      <w:szCs w:val="24"/>
                    </w:rPr>
                  </w:pPr>
                  <w:r w:rsidRPr="00A822F2">
                    <w:rPr>
                      <w:rFonts w:eastAsia="Arial Unicode MS"/>
                      <w:iCs/>
                      <w:color w:val="000000"/>
                      <w:sz w:val="24"/>
                      <w:szCs w:val="24"/>
                    </w:rPr>
                    <w:t>4</w:t>
                  </w:r>
                </w:p>
              </w:tc>
              <w:tc>
                <w:tcPr>
                  <w:tcW w:w="1399" w:type="pct"/>
                  <w:vMerge/>
                  <w:tcBorders>
                    <w:left w:val="outset" w:sz="6" w:space="0" w:color="auto"/>
                    <w:right w:val="outset" w:sz="6" w:space="0" w:color="auto"/>
                  </w:tcBorders>
                  <w:vAlign w:val="center"/>
                </w:tcPr>
                <w:p w14:paraId="689DDA15" w14:textId="77777777" w:rsidR="00897E24" w:rsidRPr="00A822F2" w:rsidRDefault="00897E24" w:rsidP="00897E24">
                  <w:pPr>
                    <w:rPr>
                      <w:rFonts w:eastAsia="Arial Unicode MS"/>
                      <w:i/>
                      <w:color w:val="000000"/>
                      <w:sz w:val="24"/>
                      <w:szCs w:val="24"/>
                    </w:rPr>
                  </w:pPr>
                </w:p>
              </w:tc>
              <w:tc>
                <w:tcPr>
                  <w:tcW w:w="219" w:type="pct"/>
                  <w:tcBorders>
                    <w:top w:val="outset" w:sz="6" w:space="0" w:color="auto"/>
                    <w:left w:val="outset" w:sz="6" w:space="0" w:color="auto"/>
                    <w:bottom w:val="outset" w:sz="6" w:space="0" w:color="auto"/>
                    <w:right w:val="outset" w:sz="6" w:space="0" w:color="auto"/>
                  </w:tcBorders>
                  <w:vAlign w:val="center"/>
                  <w:hideMark/>
                </w:tcPr>
                <w:p w14:paraId="0AC45331"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B</w:t>
                  </w:r>
                </w:p>
              </w:tc>
              <w:tc>
                <w:tcPr>
                  <w:tcW w:w="1980" w:type="pct"/>
                  <w:tcBorders>
                    <w:top w:val="outset" w:sz="6" w:space="0" w:color="auto"/>
                    <w:left w:val="outset" w:sz="6" w:space="0" w:color="auto"/>
                    <w:bottom w:val="outset" w:sz="6" w:space="0" w:color="auto"/>
                    <w:right w:val="outset" w:sz="6" w:space="0" w:color="auto"/>
                  </w:tcBorders>
                  <w:vAlign w:val="center"/>
                  <w:hideMark/>
                </w:tcPr>
                <w:p w14:paraId="28B83713"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добре (дуже добре)</w:t>
                  </w:r>
                </w:p>
              </w:tc>
            </w:tr>
            <w:tr w:rsidR="00897E24" w:rsidRPr="00A822F2" w14:paraId="1F36BE24" w14:textId="77777777" w:rsidTr="00A822F2">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4325EA9F"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75 – 81</w:t>
                  </w:r>
                </w:p>
              </w:tc>
              <w:tc>
                <w:tcPr>
                  <w:tcW w:w="646" w:type="pct"/>
                  <w:tcBorders>
                    <w:top w:val="outset" w:sz="6" w:space="0" w:color="auto"/>
                    <w:left w:val="outset" w:sz="6" w:space="0" w:color="auto"/>
                    <w:bottom w:val="outset" w:sz="6" w:space="0" w:color="auto"/>
                    <w:right w:val="outset" w:sz="6" w:space="0" w:color="auto"/>
                  </w:tcBorders>
                  <w:vAlign w:val="center"/>
                  <w:hideMark/>
                </w:tcPr>
                <w:p w14:paraId="20A6BBF7"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добре</w:t>
                  </w:r>
                </w:p>
              </w:tc>
              <w:tc>
                <w:tcPr>
                  <w:tcW w:w="220" w:type="pct"/>
                  <w:tcBorders>
                    <w:top w:val="outset" w:sz="6" w:space="0" w:color="auto"/>
                    <w:left w:val="outset" w:sz="6" w:space="0" w:color="auto"/>
                    <w:bottom w:val="outset" w:sz="6" w:space="0" w:color="auto"/>
                    <w:right w:val="outset" w:sz="6" w:space="0" w:color="auto"/>
                  </w:tcBorders>
                  <w:vAlign w:val="center"/>
                </w:tcPr>
                <w:p w14:paraId="3785C347" w14:textId="77777777" w:rsidR="00897E24" w:rsidRPr="00A822F2" w:rsidRDefault="00897E24" w:rsidP="00897E24">
                  <w:pPr>
                    <w:jc w:val="center"/>
                    <w:rPr>
                      <w:rFonts w:eastAsia="Arial Unicode MS"/>
                      <w:iCs/>
                      <w:color w:val="000000"/>
                      <w:sz w:val="24"/>
                      <w:szCs w:val="24"/>
                    </w:rPr>
                  </w:pPr>
                  <w:r w:rsidRPr="00A822F2">
                    <w:rPr>
                      <w:rFonts w:eastAsia="Arial Unicode MS"/>
                      <w:iCs/>
                      <w:color w:val="000000"/>
                      <w:sz w:val="24"/>
                      <w:szCs w:val="24"/>
                    </w:rPr>
                    <w:t>4</w:t>
                  </w:r>
                </w:p>
              </w:tc>
              <w:tc>
                <w:tcPr>
                  <w:tcW w:w="1399" w:type="pct"/>
                  <w:vMerge/>
                  <w:tcBorders>
                    <w:left w:val="outset" w:sz="6" w:space="0" w:color="auto"/>
                    <w:right w:val="outset" w:sz="6" w:space="0" w:color="auto"/>
                  </w:tcBorders>
                  <w:vAlign w:val="center"/>
                </w:tcPr>
                <w:p w14:paraId="21A15EC0" w14:textId="77777777" w:rsidR="00897E24" w:rsidRPr="00A822F2" w:rsidRDefault="00897E24" w:rsidP="00897E24">
                  <w:pPr>
                    <w:rPr>
                      <w:rFonts w:eastAsia="Arial Unicode MS"/>
                      <w:i/>
                      <w:color w:val="000000"/>
                      <w:sz w:val="24"/>
                      <w:szCs w:val="24"/>
                    </w:rPr>
                  </w:pPr>
                </w:p>
              </w:tc>
              <w:tc>
                <w:tcPr>
                  <w:tcW w:w="219" w:type="pct"/>
                  <w:tcBorders>
                    <w:top w:val="outset" w:sz="6" w:space="0" w:color="auto"/>
                    <w:left w:val="outset" w:sz="6" w:space="0" w:color="auto"/>
                    <w:bottom w:val="outset" w:sz="6" w:space="0" w:color="auto"/>
                    <w:right w:val="outset" w:sz="6" w:space="0" w:color="auto"/>
                  </w:tcBorders>
                  <w:vAlign w:val="center"/>
                  <w:hideMark/>
                </w:tcPr>
                <w:p w14:paraId="46BCAB10"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C</w:t>
                  </w:r>
                </w:p>
              </w:tc>
              <w:tc>
                <w:tcPr>
                  <w:tcW w:w="1980" w:type="pct"/>
                  <w:tcBorders>
                    <w:top w:val="outset" w:sz="6" w:space="0" w:color="auto"/>
                    <w:left w:val="outset" w:sz="6" w:space="0" w:color="auto"/>
                    <w:bottom w:val="outset" w:sz="6" w:space="0" w:color="auto"/>
                    <w:right w:val="outset" w:sz="6" w:space="0" w:color="auto"/>
                  </w:tcBorders>
                  <w:vAlign w:val="center"/>
                  <w:hideMark/>
                </w:tcPr>
                <w:p w14:paraId="4EFB714F"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 xml:space="preserve">добре </w:t>
                  </w:r>
                </w:p>
              </w:tc>
            </w:tr>
            <w:tr w:rsidR="00897E24" w:rsidRPr="00A822F2" w14:paraId="07208354" w14:textId="77777777" w:rsidTr="00A822F2">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122927C6"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64 – 74</w:t>
                  </w:r>
                </w:p>
              </w:tc>
              <w:tc>
                <w:tcPr>
                  <w:tcW w:w="646" w:type="pct"/>
                  <w:tcBorders>
                    <w:top w:val="outset" w:sz="6" w:space="0" w:color="auto"/>
                    <w:left w:val="outset" w:sz="6" w:space="0" w:color="auto"/>
                    <w:bottom w:val="outset" w:sz="6" w:space="0" w:color="auto"/>
                    <w:right w:val="outset" w:sz="6" w:space="0" w:color="auto"/>
                  </w:tcBorders>
                  <w:vAlign w:val="center"/>
                  <w:hideMark/>
                </w:tcPr>
                <w:p w14:paraId="4FE78F5A"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задовільно</w:t>
                  </w:r>
                </w:p>
              </w:tc>
              <w:tc>
                <w:tcPr>
                  <w:tcW w:w="220" w:type="pct"/>
                  <w:tcBorders>
                    <w:top w:val="outset" w:sz="6" w:space="0" w:color="auto"/>
                    <w:left w:val="outset" w:sz="6" w:space="0" w:color="auto"/>
                    <w:bottom w:val="outset" w:sz="6" w:space="0" w:color="auto"/>
                    <w:right w:val="outset" w:sz="6" w:space="0" w:color="auto"/>
                  </w:tcBorders>
                  <w:vAlign w:val="center"/>
                </w:tcPr>
                <w:p w14:paraId="017340EC" w14:textId="77777777" w:rsidR="00897E24" w:rsidRPr="00A822F2" w:rsidRDefault="00897E24" w:rsidP="00897E24">
                  <w:pPr>
                    <w:jc w:val="center"/>
                    <w:rPr>
                      <w:rFonts w:eastAsia="Arial Unicode MS"/>
                      <w:iCs/>
                      <w:color w:val="000000"/>
                      <w:sz w:val="24"/>
                      <w:szCs w:val="24"/>
                    </w:rPr>
                  </w:pPr>
                  <w:r w:rsidRPr="00A822F2">
                    <w:rPr>
                      <w:rFonts w:eastAsia="Arial Unicode MS"/>
                      <w:iCs/>
                      <w:color w:val="000000"/>
                      <w:sz w:val="24"/>
                      <w:szCs w:val="24"/>
                    </w:rPr>
                    <w:t>3</w:t>
                  </w:r>
                </w:p>
              </w:tc>
              <w:tc>
                <w:tcPr>
                  <w:tcW w:w="1399" w:type="pct"/>
                  <w:vMerge/>
                  <w:tcBorders>
                    <w:left w:val="outset" w:sz="6" w:space="0" w:color="auto"/>
                    <w:right w:val="outset" w:sz="6" w:space="0" w:color="auto"/>
                  </w:tcBorders>
                  <w:vAlign w:val="center"/>
                </w:tcPr>
                <w:p w14:paraId="3D8E4D50" w14:textId="77777777" w:rsidR="00897E24" w:rsidRPr="00A822F2" w:rsidRDefault="00897E24" w:rsidP="00897E24">
                  <w:pPr>
                    <w:rPr>
                      <w:rFonts w:eastAsia="Arial Unicode MS"/>
                      <w:i/>
                      <w:color w:val="000000"/>
                      <w:sz w:val="24"/>
                      <w:szCs w:val="24"/>
                    </w:rPr>
                  </w:pPr>
                </w:p>
              </w:tc>
              <w:tc>
                <w:tcPr>
                  <w:tcW w:w="219" w:type="pct"/>
                  <w:tcBorders>
                    <w:top w:val="outset" w:sz="6" w:space="0" w:color="auto"/>
                    <w:left w:val="outset" w:sz="6" w:space="0" w:color="auto"/>
                    <w:bottom w:val="outset" w:sz="6" w:space="0" w:color="auto"/>
                    <w:right w:val="outset" w:sz="6" w:space="0" w:color="auto"/>
                  </w:tcBorders>
                  <w:vAlign w:val="center"/>
                  <w:hideMark/>
                </w:tcPr>
                <w:p w14:paraId="1738DD05"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D</w:t>
                  </w:r>
                </w:p>
              </w:tc>
              <w:tc>
                <w:tcPr>
                  <w:tcW w:w="1980" w:type="pct"/>
                  <w:tcBorders>
                    <w:top w:val="outset" w:sz="6" w:space="0" w:color="auto"/>
                    <w:left w:val="outset" w:sz="6" w:space="0" w:color="auto"/>
                    <w:bottom w:val="outset" w:sz="6" w:space="0" w:color="auto"/>
                    <w:right w:val="outset" w:sz="6" w:space="0" w:color="auto"/>
                  </w:tcBorders>
                  <w:vAlign w:val="center"/>
                  <w:hideMark/>
                </w:tcPr>
                <w:p w14:paraId="7B83B76B"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 xml:space="preserve">задовільно </w:t>
                  </w:r>
                </w:p>
              </w:tc>
            </w:tr>
            <w:tr w:rsidR="00897E24" w:rsidRPr="00A822F2" w14:paraId="75E1B2AB" w14:textId="77777777" w:rsidTr="00A822F2">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055ADFF2"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60 – 63</w:t>
                  </w:r>
                </w:p>
              </w:tc>
              <w:tc>
                <w:tcPr>
                  <w:tcW w:w="646" w:type="pct"/>
                  <w:tcBorders>
                    <w:top w:val="outset" w:sz="6" w:space="0" w:color="auto"/>
                    <w:left w:val="outset" w:sz="6" w:space="0" w:color="auto"/>
                    <w:bottom w:val="outset" w:sz="6" w:space="0" w:color="auto"/>
                    <w:right w:val="outset" w:sz="6" w:space="0" w:color="auto"/>
                  </w:tcBorders>
                  <w:vAlign w:val="center"/>
                  <w:hideMark/>
                </w:tcPr>
                <w:p w14:paraId="0A4E03C2"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задовільно</w:t>
                  </w:r>
                </w:p>
              </w:tc>
              <w:tc>
                <w:tcPr>
                  <w:tcW w:w="220" w:type="pct"/>
                  <w:tcBorders>
                    <w:top w:val="outset" w:sz="6" w:space="0" w:color="auto"/>
                    <w:left w:val="outset" w:sz="6" w:space="0" w:color="auto"/>
                    <w:bottom w:val="outset" w:sz="6" w:space="0" w:color="auto"/>
                    <w:right w:val="outset" w:sz="6" w:space="0" w:color="auto"/>
                  </w:tcBorders>
                  <w:vAlign w:val="center"/>
                </w:tcPr>
                <w:p w14:paraId="6DF2EFD5" w14:textId="77777777" w:rsidR="00897E24" w:rsidRPr="00A822F2" w:rsidRDefault="00897E24" w:rsidP="00897E24">
                  <w:pPr>
                    <w:jc w:val="center"/>
                    <w:rPr>
                      <w:rFonts w:eastAsia="Arial Unicode MS"/>
                      <w:iCs/>
                      <w:color w:val="000000"/>
                      <w:sz w:val="24"/>
                      <w:szCs w:val="24"/>
                    </w:rPr>
                  </w:pPr>
                  <w:r w:rsidRPr="00A822F2">
                    <w:rPr>
                      <w:rFonts w:eastAsia="Arial Unicode MS"/>
                      <w:iCs/>
                      <w:color w:val="000000"/>
                      <w:sz w:val="24"/>
                      <w:szCs w:val="24"/>
                    </w:rPr>
                    <w:t>3</w:t>
                  </w:r>
                </w:p>
              </w:tc>
              <w:tc>
                <w:tcPr>
                  <w:tcW w:w="1399" w:type="pct"/>
                  <w:vMerge/>
                  <w:tcBorders>
                    <w:left w:val="outset" w:sz="6" w:space="0" w:color="auto"/>
                    <w:bottom w:val="outset" w:sz="6" w:space="0" w:color="auto"/>
                    <w:right w:val="outset" w:sz="6" w:space="0" w:color="auto"/>
                  </w:tcBorders>
                  <w:vAlign w:val="center"/>
                </w:tcPr>
                <w:p w14:paraId="1BE7ADBA" w14:textId="77777777" w:rsidR="00897E24" w:rsidRPr="00A822F2" w:rsidRDefault="00897E24" w:rsidP="00897E24">
                  <w:pPr>
                    <w:rPr>
                      <w:rFonts w:eastAsia="Arial Unicode MS"/>
                      <w:i/>
                      <w:color w:val="000000"/>
                      <w:sz w:val="24"/>
                      <w:szCs w:val="24"/>
                    </w:rPr>
                  </w:pPr>
                </w:p>
              </w:tc>
              <w:tc>
                <w:tcPr>
                  <w:tcW w:w="219" w:type="pct"/>
                  <w:tcBorders>
                    <w:top w:val="outset" w:sz="6" w:space="0" w:color="auto"/>
                    <w:left w:val="outset" w:sz="6" w:space="0" w:color="auto"/>
                    <w:bottom w:val="outset" w:sz="6" w:space="0" w:color="auto"/>
                    <w:right w:val="outset" w:sz="6" w:space="0" w:color="auto"/>
                  </w:tcBorders>
                  <w:vAlign w:val="center"/>
                  <w:hideMark/>
                </w:tcPr>
                <w:p w14:paraId="2200690D"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Е</w:t>
                  </w:r>
                </w:p>
              </w:tc>
              <w:tc>
                <w:tcPr>
                  <w:tcW w:w="1980" w:type="pct"/>
                  <w:tcBorders>
                    <w:top w:val="outset" w:sz="6" w:space="0" w:color="auto"/>
                    <w:left w:val="outset" w:sz="6" w:space="0" w:color="auto"/>
                    <w:bottom w:val="outset" w:sz="6" w:space="0" w:color="auto"/>
                    <w:right w:val="outset" w:sz="6" w:space="0" w:color="auto"/>
                  </w:tcBorders>
                  <w:vAlign w:val="center"/>
                  <w:hideMark/>
                </w:tcPr>
                <w:p w14:paraId="04CADF35"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 xml:space="preserve">задовільно (достатньо) </w:t>
                  </w:r>
                </w:p>
              </w:tc>
            </w:tr>
            <w:tr w:rsidR="00897E24" w:rsidRPr="00A822F2" w14:paraId="4E471AE3" w14:textId="77777777" w:rsidTr="00A822F2">
              <w:trPr>
                <w:trHeight w:val="468"/>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6E902FB9"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35 – 59</w:t>
                  </w:r>
                </w:p>
              </w:tc>
              <w:tc>
                <w:tcPr>
                  <w:tcW w:w="646" w:type="pct"/>
                  <w:tcBorders>
                    <w:top w:val="outset" w:sz="6" w:space="0" w:color="auto"/>
                    <w:left w:val="outset" w:sz="6" w:space="0" w:color="auto"/>
                    <w:bottom w:val="outset" w:sz="6" w:space="0" w:color="auto"/>
                    <w:right w:val="outset" w:sz="6" w:space="0" w:color="auto"/>
                  </w:tcBorders>
                  <w:vAlign w:val="center"/>
                  <w:hideMark/>
                </w:tcPr>
                <w:p w14:paraId="2C83B1BD"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незадовільно</w:t>
                  </w:r>
                </w:p>
              </w:tc>
              <w:tc>
                <w:tcPr>
                  <w:tcW w:w="220" w:type="pct"/>
                  <w:tcBorders>
                    <w:top w:val="outset" w:sz="6" w:space="0" w:color="auto"/>
                    <w:left w:val="outset" w:sz="6" w:space="0" w:color="auto"/>
                    <w:bottom w:val="outset" w:sz="6" w:space="0" w:color="auto"/>
                    <w:right w:val="outset" w:sz="6" w:space="0" w:color="auto"/>
                  </w:tcBorders>
                  <w:vAlign w:val="center"/>
                </w:tcPr>
                <w:p w14:paraId="534657EE" w14:textId="77777777" w:rsidR="00897E24" w:rsidRPr="00A822F2" w:rsidRDefault="00897E24" w:rsidP="00897E24">
                  <w:pPr>
                    <w:jc w:val="center"/>
                    <w:rPr>
                      <w:rFonts w:eastAsia="Arial Unicode MS"/>
                      <w:iCs/>
                      <w:color w:val="000000"/>
                      <w:sz w:val="24"/>
                      <w:szCs w:val="24"/>
                    </w:rPr>
                  </w:pPr>
                  <w:r w:rsidRPr="00A822F2">
                    <w:rPr>
                      <w:rFonts w:eastAsia="Arial Unicode MS"/>
                      <w:iCs/>
                      <w:color w:val="000000"/>
                      <w:sz w:val="24"/>
                      <w:szCs w:val="24"/>
                    </w:rPr>
                    <w:t>2</w:t>
                  </w:r>
                </w:p>
              </w:tc>
              <w:tc>
                <w:tcPr>
                  <w:tcW w:w="1399" w:type="pct"/>
                  <w:vMerge w:val="restart"/>
                  <w:tcBorders>
                    <w:top w:val="outset" w:sz="6" w:space="0" w:color="auto"/>
                    <w:left w:val="outset" w:sz="6" w:space="0" w:color="auto"/>
                    <w:right w:val="outset" w:sz="6" w:space="0" w:color="auto"/>
                  </w:tcBorders>
                  <w:vAlign w:val="center"/>
                  <w:hideMark/>
                </w:tcPr>
                <w:p w14:paraId="4CA82F1C"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не зараховано</w:t>
                  </w:r>
                </w:p>
              </w:tc>
              <w:tc>
                <w:tcPr>
                  <w:tcW w:w="219" w:type="pct"/>
                  <w:tcBorders>
                    <w:top w:val="outset" w:sz="6" w:space="0" w:color="auto"/>
                    <w:left w:val="outset" w:sz="6" w:space="0" w:color="auto"/>
                    <w:bottom w:val="outset" w:sz="6" w:space="0" w:color="auto"/>
                    <w:right w:val="outset" w:sz="6" w:space="0" w:color="auto"/>
                  </w:tcBorders>
                  <w:vAlign w:val="center"/>
                  <w:hideMark/>
                </w:tcPr>
                <w:p w14:paraId="6B24235B"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FX</w:t>
                  </w:r>
                </w:p>
              </w:tc>
              <w:tc>
                <w:tcPr>
                  <w:tcW w:w="1980" w:type="pct"/>
                  <w:tcBorders>
                    <w:top w:val="outset" w:sz="6" w:space="0" w:color="auto"/>
                    <w:left w:val="outset" w:sz="6" w:space="0" w:color="auto"/>
                    <w:bottom w:val="outset" w:sz="6" w:space="0" w:color="auto"/>
                    <w:right w:val="outset" w:sz="6" w:space="0" w:color="auto"/>
                  </w:tcBorders>
                  <w:vAlign w:val="center"/>
                  <w:hideMark/>
                </w:tcPr>
                <w:p w14:paraId="646D4042"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незадовільно з можливістю повторного складання</w:t>
                  </w:r>
                </w:p>
              </w:tc>
            </w:tr>
            <w:tr w:rsidR="00897E24" w:rsidRPr="00A822F2" w14:paraId="535894B7" w14:textId="77777777" w:rsidTr="00A822F2">
              <w:trPr>
                <w:trHeight w:val="468"/>
                <w:tblCellSpacing w:w="0" w:type="dxa"/>
              </w:trPr>
              <w:tc>
                <w:tcPr>
                  <w:tcW w:w="536" w:type="pct"/>
                  <w:tcBorders>
                    <w:top w:val="outset" w:sz="6" w:space="0" w:color="auto"/>
                    <w:left w:val="outset" w:sz="6" w:space="0" w:color="auto"/>
                    <w:bottom w:val="outset" w:sz="6" w:space="0" w:color="auto"/>
                    <w:right w:val="outset" w:sz="6" w:space="0" w:color="auto"/>
                  </w:tcBorders>
                  <w:vAlign w:val="center"/>
                </w:tcPr>
                <w:p w14:paraId="18DF5A6C"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1 – 34</w:t>
                  </w:r>
                </w:p>
              </w:tc>
              <w:tc>
                <w:tcPr>
                  <w:tcW w:w="646" w:type="pct"/>
                  <w:tcBorders>
                    <w:top w:val="outset" w:sz="6" w:space="0" w:color="auto"/>
                    <w:left w:val="outset" w:sz="6" w:space="0" w:color="auto"/>
                    <w:bottom w:val="outset" w:sz="6" w:space="0" w:color="auto"/>
                    <w:right w:val="outset" w:sz="6" w:space="0" w:color="auto"/>
                  </w:tcBorders>
                  <w:vAlign w:val="center"/>
                </w:tcPr>
                <w:p w14:paraId="4B9CA08C"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незадовільно</w:t>
                  </w:r>
                </w:p>
              </w:tc>
              <w:tc>
                <w:tcPr>
                  <w:tcW w:w="220" w:type="pct"/>
                  <w:tcBorders>
                    <w:top w:val="outset" w:sz="6" w:space="0" w:color="auto"/>
                    <w:left w:val="outset" w:sz="6" w:space="0" w:color="auto"/>
                    <w:bottom w:val="outset" w:sz="6" w:space="0" w:color="auto"/>
                    <w:right w:val="outset" w:sz="6" w:space="0" w:color="auto"/>
                  </w:tcBorders>
                  <w:vAlign w:val="center"/>
                </w:tcPr>
                <w:p w14:paraId="52C8075B" w14:textId="77777777" w:rsidR="00897E24" w:rsidRPr="00A822F2" w:rsidRDefault="00897E24" w:rsidP="00897E24">
                  <w:pPr>
                    <w:jc w:val="center"/>
                    <w:rPr>
                      <w:rFonts w:eastAsia="Arial Unicode MS"/>
                      <w:iCs/>
                      <w:color w:val="000000"/>
                      <w:sz w:val="24"/>
                      <w:szCs w:val="24"/>
                    </w:rPr>
                  </w:pPr>
                  <w:r w:rsidRPr="00A822F2">
                    <w:rPr>
                      <w:rFonts w:eastAsia="Arial Unicode MS"/>
                      <w:iCs/>
                      <w:color w:val="000000"/>
                      <w:sz w:val="24"/>
                      <w:szCs w:val="24"/>
                    </w:rPr>
                    <w:t>2</w:t>
                  </w:r>
                </w:p>
              </w:tc>
              <w:tc>
                <w:tcPr>
                  <w:tcW w:w="1399" w:type="pct"/>
                  <w:tcBorders>
                    <w:top w:val="outset" w:sz="6" w:space="0" w:color="auto"/>
                    <w:left w:val="outset" w:sz="6" w:space="0" w:color="auto"/>
                    <w:bottom w:val="outset" w:sz="6" w:space="0" w:color="auto"/>
                    <w:right w:val="outset" w:sz="6" w:space="0" w:color="auto"/>
                  </w:tcBorders>
                  <w:vAlign w:val="center"/>
                </w:tcPr>
                <w:p w14:paraId="5ECF087F" w14:textId="77777777" w:rsidR="00897E24" w:rsidRPr="00A822F2" w:rsidRDefault="00897E24" w:rsidP="00897E24">
                  <w:pPr>
                    <w:jc w:val="center"/>
                    <w:rPr>
                      <w:rFonts w:eastAsia="Arial Unicode MS"/>
                      <w:i/>
                      <w:color w:val="000000"/>
                      <w:sz w:val="24"/>
                      <w:szCs w:val="24"/>
                    </w:rPr>
                  </w:pPr>
                </w:p>
              </w:tc>
              <w:tc>
                <w:tcPr>
                  <w:tcW w:w="219" w:type="pct"/>
                  <w:tcBorders>
                    <w:top w:val="outset" w:sz="6" w:space="0" w:color="auto"/>
                    <w:left w:val="outset" w:sz="6" w:space="0" w:color="auto"/>
                    <w:bottom w:val="outset" w:sz="6" w:space="0" w:color="auto"/>
                    <w:right w:val="outset" w:sz="6" w:space="0" w:color="auto"/>
                  </w:tcBorders>
                  <w:vAlign w:val="center"/>
                </w:tcPr>
                <w:p w14:paraId="4785D331"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F</w:t>
                  </w:r>
                </w:p>
              </w:tc>
              <w:tc>
                <w:tcPr>
                  <w:tcW w:w="1980" w:type="pct"/>
                  <w:tcBorders>
                    <w:top w:val="outset" w:sz="6" w:space="0" w:color="auto"/>
                    <w:left w:val="outset" w:sz="6" w:space="0" w:color="auto"/>
                    <w:bottom w:val="outset" w:sz="6" w:space="0" w:color="auto"/>
                    <w:right w:val="outset" w:sz="6" w:space="0" w:color="auto"/>
                  </w:tcBorders>
                  <w:vAlign w:val="center"/>
                </w:tcPr>
                <w:p w14:paraId="7403DD95" w14:textId="77777777" w:rsidR="00897E24" w:rsidRPr="00A822F2" w:rsidRDefault="00897E24" w:rsidP="00897E24">
                  <w:pPr>
                    <w:jc w:val="center"/>
                    <w:rPr>
                      <w:rFonts w:eastAsia="Arial Unicode MS"/>
                      <w:i/>
                      <w:color w:val="000000"/>
                      <w:sz w:val="24"/>
                      <w:szCs w:val="24"/>
                    </w:rPr>
                  </w:pPr>
                  <w:r w:rsidRPr="00A822F2">
                    <w:rPr>
                      <w:rFonts w:eastAsia="Arial Unicode MS"/>
                      <w:i/>
                      <w:color w:val="000000"/>
                      <w:sz w:val="24"/>
                      <w:szCs w:val="24"/>
                    </w:rPr>
                    <w:t>незадовільно з обов’язковим повторним вивченням дисципліни</w:t>
                  </w:r>
                </w:p>
              </w:tc>
            </w:tr>
          </w:tbl>
          <w:p w14:paraId="084E066D" w14:textId="77777777" w:rsidR="00897E24" w:rsidRPr="00A822F2" w:rsidRDefault="00897E24" w:rsidP="00897E24">
            <w:pPr>
              <w:jc w:val="both"/>
              <w:rPr>
                <w:rFonts w:eastAsia="Arial Unicode MS"/>
                <w:bCs/>
                <w:color w:val="000000"/>
                <w:sz w:val="24"/>
                <w:szCs w:val="24"/>
              </w:rPr>
            </w:pPr>
          </w:p>
        </w:tc>
      </w:tr>
      <w:tr w:rsidR="00897E24" w:rsidRPr="00A822F2" w14:paraId="1B62C56E" w14:textId="77777777" w:rsidTr="0052416E">
        <w:trPr>
          <w:jc w:val="center"/>
        </w:trPr>
        <w:tc>
          <w:tcPr>
            <w:tcW w:w="9652" w:type="dxa"/>
          </w:tcPr>
          <w:p w14:paraId="5F99AEF1" w14:textId="77777777" w:rsidR="00897E24" w:rsidRPr="00A822F2" w:rsidRDefault="00897E24" w:rsidP="00897E24">
            <w:pPr>
              <w:jc w:val="center"/>
              <w:rPr>
                <w:rFonts w:eastAsia="Arial Unicode MS"/>
                <w:b/>
                <w:color w:val="000000"/>
                <w:sz w:val="24"/>
                <w:szCs w:val="24"/>
              </w:rPr>
            </w:pPr>
            <w:r w:rsidRPr="00A822F2">
              <w:rPr>
                <w:rFonts w:eastAsia="Arial Unicode MS"/>
                <w:b/>
                <w:color w:val="000000"/>
                <w:sz w:val="24"/>
                <w:szCs w:val="24"/>
              </w:rPr>
              <w:t>Політика курсу:</w:t>
            </w:r>
          </w:p>
          <w:p w14:paraId="25D934A9" w14:textId="77777777" w:rsidR="00897E24" w:rsidRPr="00A822F2" w:rsidRDefault="00897E24" w:rsidP="00897E24">
            <w:pPr>
              <w:jc w:val="center"/>
              <w:rPr>
                <w:rFonts w:eastAsia="Arial Unicode MS"/>
                <w:b/>
                <w:i/>
                <w:iCs/>
                <w:color w:val="000000"/>
                <w:sz w:val="24"/>
                <w:szCs w:val="24"/>
              </w:rPr>
            </w:pPr>
            <w:r w:rsidRPr="00A822F2">
              <w:rPr>
                <w:rFonts w:eastAsia="Arial Unicode MS"/>
                <w:b/>
                <w:i/>
                <w:iCs/>
                <w:color w:val="000000"/>
                <w:sz w:val="24"/>
                <w:szCs w:val="24"/>
              </w:rPr>
              <w:t>Політика дотримання академічної доброчесності</w:t>
            </w:r>
          </w:p>
          <w:p w14:paraId="18C5FA75" w14:textId="77777777"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Викладання навчальної дисципліни ґрунтується на засадах академічної доброчесності.</w:t>
            </w:r>
          </w:p>
          <w:p w14:paraId="7E2623C8" w14:textId="77777777"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837A239" w14:textId="77777777" w:rsidR="00897E24" w:rsidRPr="00A822F2" w:rsidRDefault="00897E24" w:rsidP="00897E24">
            <w:pPr>
              <w:jc w:val="center"/>
              <w:rPr>
                <w:rFonts w:eastAsia="Arial Unicode MS"/>
                <w:b/>
                <w:i/>
                <w:iCs/>
                <w:color w:val="000000"/>
                <w:sz w:val="24"/>
                <w:szCs w:val="24"/>
              </w:rPr>
            </w:pPr>
            <w:r w:rsidRPr="00A822F2">
              <w:rPr>
                <w:rFonts w:eastAsia="Arial Unicode MS"/>
                <w:b/>
                <w:i/>
                <w:iCs/>
                <w:color w:val="000000"/>
                <w:sz w:val="24"/>
                <w:szCs w:val="24"/>
              </w:rPr>
              <w:t>Комунікаційна політика</w:t>
            </w:r>
          </w:p>
          <w:p w14:paraId="29573435" w14:textId="628BCE3C"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A822F2">
              <w:rPr>
                <w:rFonts w:eastAsia="Arial Unicode MS"/>
                <w:bCs/>
                <w:color w:val="000000"/>
                <w:sz w:val="24"/>
                <w:szCs w:val="24"/>
              </w:rPr>
              <w:t>Психологічні особливості посттравматичного розвитку</w:t>
            </w:r>
            <w:r w:rsidRPr="00A822F2">
              <w:rPr>
                <w:rFonts w:eastAsia="Arial Unicode MS"/>
                <w:bCs/>
                <w:color w:val="000000"/>
                <w:sz w:val="24"/>
                <w:szCs w:val="24"/>
              </w:rPr>
              <w:t>». Усі письмові запитання до викладачів стосовно курсу мають надсилатися на університетську електронну пошту кафедри.</w:t>
            </w:r>
          </w:p>
          <w:p w14:paraId="117AA462" w14:textId="77777777" w:rsidR="00897E24" w:rsidRPr="00A822F2" w:rsidRDefault="00897E24" w:rsidP="00897E24">
            <w:pPr>
              <w:jc w:val="center"/>
              <w:rPr>
                <w:rFonts w:eastAsia="Arial Unicode MS"/>
                <w:b/>
                <w:i/>
                <w:iCs/>
                <w:color w:val="000000"/>
                <w:sz w:val="24"/>
                <w:szCs w:val="24"/>
              </w:rPr>
            </w:pPr>
            <w:r w:rsidRPr="00A822F2">
              <w:rPr>
                <w:rFonts w:eastAsia="Arial Unicode MS"/>
                <w:b/>
                <w:i/>
                <w:iCs/>
                <w:color w:val="000000"/>
                <w:sz w:val="24"/>
                <w:szCs w:val="24"/>
              </w:rPr>
              <w:t>Політика щодо пропусків занять</w:t>
            </w:r>
          </w:p>
          <w:p w14:paraId="2900EFE3" w14:textId="77777777"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23FF985B" w14:textId="77777777" w:rsidR="00897E24" w:rsidRPr="00A822F2" w:rsidRDefault="00897E24" w:rsidP="00897E24">
            <w:pPr>
              <w:jc w:val="center"/>
              <w:rPr>
                <w:rFonts w:eastAsia="Arial Unicode MS"/>
                <w:b/>
                <w:i/>
                <w:iCs/>
                <w:color w:val="000000"/>
                <w:sz w:val="24"/>
                <w:szCs w:val="24"/>
              </w:rPr>
            </w:pPr>
            <w:r w:rsidRPr="00A822F2">
              <w:rPr>
                <w:rFonts w:eastAsia="Arial Unicode MS"/>
                <w:b/>
                <w:i/>
                <w:iCs/>
                <w:color w:val="000000"/>
                <w:sz w:val="24"/>
                <w:szCs w:val="24"/>
              </w:rPr>
              <w:t>Політика щодо виконання навчальних завдань пізніше встановленого терміну</w:t>
            </w:r>
          </w:p>
          <w:p w14:paraId="1F849A13" w14:textId="77777777"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3D179B87" w14:textId="77777777" w:rsidR="00897E24" w:rsidRPr="00A822F2" w:rsidRDefault="00897E24" w:rsidP="00897E24">
            <w:pPr>
              <w:jc w:val="center"/>
              <w:rPr>
                <w:rFonts w:eastAsia="Arial Unicode MS"/>
                <w:b/>
                <w:i/>
                <w:iCs/>
                <w:color w:val="000000"/>
                <w:sz w:val="24"/>
                <w:szCs w:val="24"/>
              </w:rPr>
            </w:pPr>
            <w:r w:rsidRPr="00A822F2">
              <w:rPr>
                <w:rFonts w:eastAsia="Arial Unicode MS"/>
                <w:b/>
                <w:i/>
                <w:iCs/>
                <w:color w:val="000000"/>
                <w:sz w:val="24"/>
                <w:szCs w:val="24"/>
              </w:rPr>
              <w:t>Політика щодо оскарження оцінювання</w:t>
            </w:r>
          </w:p>
          <w:p w14:paraId="4DB64E9A" w14:textId="77777777"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Якщо здобувач освіти не згоден із оцінюванням його знань, він може оскаржити виставлену викладачем оцінку в установленому порядку.</w:t>
            </w:r>
          </w:p>
          <w:p w14:paraId="65F24B80" w14:textId="77777777" w:rsidR="00897E24" w:rsidRPr="00A822F2" w:rsidRDefault="00897E24" w:rsidP="00897E24">
            <w:pPr>
              <w:jc w:val="center"/>
              <w:rPr>
                <w:rFonts w:eastAsia="Arial Unicode MS"/>
                <w:b/>
                <w:i/>
                <w:iCs/>
                <w:color w:val="000000"/>
                <w:sz w:val="24"/>
                <w:szCs w:val="24"/>
              </w:rPr>
            </w:pPr>
            <w:r w:rsidRPr="00A822F2">
              <w:rPr>
                <w:rFonts w:eastAsia="Arial Unicode MS"/>
                <w:b/>
                <w:i/>
                <w:iCs/>
                <w:color w:val="000000"/>
                <w:sz w:val="24"/>
                <w:szCs w:val="24"/>
              </w:rPr>
              <w:t>Бонуси</w:t>
            </w:r>
          </w:p>
          <w:p w14:paraId="1B475A60" w14:textId="77777777" w:rsidR="00897E24" w:rsidRPr="00A822F2" w:rsidRDefault="00897E24" w:rsidP="00897E24">
            <w:pPr>
              <w:jc w:val="both"/>
              <w:rPr>
                <w:rFonts w:eastAsia="Arial Unicode MS"/>
                <w:bCs/>
                <w:color w:val="000000"/>
                <w:sz w:val="24"/>
                <w:szCs w:val="24"/>
              </w:rPr>
            </w:pPr>
            <w:r w:rsidRPr="00A822F2">
              <w:rPr>
                <w:rFonts w:eastAsia="Arial Unicode MS"/>
                <w:bCs/>
                <w:color w:val="000000"/>
                <w:sz w:val="24"/>
                <w:szCs w:val="24"/>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373CDB69" w14:textId="77777777" w:rsidR="00897E24" w:rsidRPr="00A822F2" w:rsidRDefault="00897E24" w:rsidP="00897E24">
      <w:pPr>
        <w:ind w:firstLine="709"/>
        <w:jc w:val="center"/>
        <w:rPr>
          <w:rFonts w:eastAsia="Arial Unicode MS"/>
          <w:b/>
          <w:color w:val="000000"/>
          <w:sz w:val="24"/>
          <w:szCs w:val="24"/>
        </w:rPr>
      </w:pPr>
    </w:p>
    <w:p w14:paraId="2B05B41A" w14:textId="77777777" w:rsidR="00A822F2" w:rsidRDefault="00A822F2" w:rsidP="00373B40">
      <w:pPr>
        <w:pStyle w:val="ac"/>
        <w:ind w:left="426" w:firstLine="567"/>
        <w:jc w:val="both"/>
        <w:rPr>
          <w:rFonts w:ascii="Times New Roman" w:hAnsi="Times New Roman" w:cs="Times New Roman"/>
          <w:sz w:val="28"/>
          <w:szCs w:val="28"/>
          <w:lang w:val="uk-UA" w:eastAsia="ru-RU"/>
        </w:rPr>
      </w:pPr>
    </w:p>
    <w:p w14:paraId="31EEC6D8" w14:textId="77777777" w:rsidR="00A822F2" w:rsidRDefault="00A822F2" w:rsidP="00373B40">
      <w:pPr>
        <w:pStyle w:val="ac"/>
        <w:ind w:left="426" w:firstLine="567"/>
        <w:jc w:val="both"/>
        <w:rPr>
          <w:rFonts w:ascii="Times New Roman" w:hAnsi="Times New Roman" w:cs="Times New Roman"/>
          <w:sz w:val="28"/>
          <w:szCs w:val="28"/>
          <w:lang w:val="uk-UA" w:eastAsia="ru-RU"/>
        </w:rPr>
      </w:pPr>
    </w:p>
    <w:p w14:paraId="34BA2BCE" w14:textId="25F6655D" w:rsidR="00897E24" w:rsidRPr="00A822F2" w:rsidRDefault="00897E24" w:rsidP="00373B40">
      <w:pPr>
        <w:pStyle w:val="ac"/>
        <w:ind w:left="426" w:firstLine="567"/>
        <w:jc w:val="both"/>
        <w:rPr>
          <w:rFonts w:ascii="Times New Roman" w:hAnsi="Times New Roman" w:cs="Times New Roman"/>
          <w:sz w:val="28"/>
          <w:szCs w:val="28"/>
          <w:lang w:val="uk-UA" w:eastAsia="ru-RU"/>
        </w:rPr>
      </w:pPr>
      <w:r w:rsidRPr="00A822F2">
        <w:rPr>
          <w:rFonts w:ascii="Times New Roman" w:hAnsi="Times New Roman" w:cs="Times New Roman"/>
          <w:sz w:val="28"/>
          <w:szCs w:val="28"/>
          <w:lang w:val="uk-UA" w:eastAsia="ru-RU"/>
        </w:rPr>
        <w:lastRenderedPageBreak/>
        <w:t xml:space="preserve">Силабус відповідає змісту ОПП «Психологія» (а саме: відповідність назві дисципліни, кількості кредитів, формі підсумкового контролю, набору компетентностей і результатів навчання) спеціальності </w:t>
      </w:r>
      <w:r w:rsidR="00A822F2">
        <w:rPr>
          <w:rFonts w:ascii="Times New Roman" w:hAnsi="Times New Roman" w:cs="Times New Roman"/>
          <w:sz w:val="28"/>
          <w:szCs w:val="28"/>
          <w:lang w:val="uk-UA" w:eastAsia="ru-RU"/>
        </w:rPr>
        <w:t>С4</w:t>
      </w:r>
      <w:r w:rsidRPr="00A822F2">
        <w:rPr>
          <w:rFonts w:ascii="Times New Roman" w:hAnsi="Times New Roman" w:cs="Times New Roman"/>
          <w:sz w:val="28"/>
          <w:szCs w:val="28"/>
          <w:lang w:val="uk-UA" w:eastAsia="ru-RU"/>
        </w:rPr>
        <w:t xml:space="preserve"> «Психологія»</w:t>
      </w:r>
      <w:r w:rsidR="00373B40" w:rsidRPr="00A822F2">
        <w:rPr>
          <w:rFonts w:ascii="Times New Roman" w:hAnsi="Times New Roman" w:cs="Times New Roman"/>
          <w:sz w:val="28"/>
          <w:szCs w:val="28"/>
          <w:lang w:val="uk-UA" w:eastAsia="ru-RU"/>
        </w:rPr>
        <w:t xml:space="preserve">, </w:t>
      </w:r>
      <w:r w:rsidR="00A822F2">
        <w:rPr>
          <w:rFonts w:ascii="Times New Roman" w:hAnsi="Times New Roman" w:cs="Times New Roman"/>
          <w:sz w:val="28"/>
          <w:szCs w:val="28"/>
          <w:lang w:val="uk-UA" w:eastAsia="ru-RU"/>
        </w:rPr>
        <w:t xml:space="preserve">І10 </w:t>
      </w:r>
      <w:r w:rsidR="00373B40" w:rsidRPr="00A822F2">
        <w:rPr>
          <w:rFonts w:ascii="Times New Roman" w:hAnsi="Times New Roman" w:cs="Times New Roman"/>
          <w:sz w:val="28"/>
          <w:szCs w:val="28"/>
          <w:lang w:val="uk-UA" w:eastAsia="ru-RU"/>
        </w:rPr>
        <w:t>«Соціальна робота</w:t>
      </w:r>
      <w:r w:rsidR="00A822F2">
        <w:rPr>
          <w:rFonts w:ascii="Times New Roman" w:hAnsi="Times New Roman" w:cs="Times New Roman"/>
          <w:sz w:val="28"/>
          <w:szCs w:val="28"/>
          <w:lang w:val="uk-UA" w:eastAsia="ru-RU"/>
        </w:rPr>
        <w:t xml:space="preserve"> та консультування</w:t>
      </w:r>
      <w:r w:rsidR="00373B40" w:rsidRPr="00A822F2">
        <w:rPr>
          <w:rFonts w:ascii="Times New Roman" w:hAnsi="Times New Roman" w:cs="Times New Roman"/>
          <w:sz w:val="28"/>
          <w:szCs w:val="28"/>
          <w:lang w:val="uk-UA" w:eastAsia="ru-RU"/>
        </w:rPr>
        <w:t>»</w:t>
      </w:r>
      <w:r w:rsidRPr="00A822F2">
        <w:rPr>
          <w:rFonts w:ascii="Times New Roman" w:hAnsi="Times New Roman" w:cs="Times New Roman"/>
          <w:sz w:val="28"/>
          <w:szCs w:val="28"/>
          <w:lang w:val="uk-UA" w:eastAsia="ru-RU"/>
        </w:rPr>
        <w:t>, яка пройшла процедуру рецензування стейкхолдерами.</w:t>
      </w:r>
    </w:p>
    <w:p w14:paraId="652F3D73" w14:textId="77777777" w:rsidR="00897E24" w:rsidRPr="00A822F2" w:rsidRDefault="00897E24" w:rsidP="00897E24">
      <w:pPr>
        <w:pStyle w:val="ac"/>
        <w:ind w:firstLine="567"/>
        <w:rPr>
          <w:rFonts w:ascii="Times New Roman" w:hAnsi="Times New Roman" w:cs="Times New Roman"/>
          <w:sz w:val="28"/>
          <w:szCs w:val="28"/>
          <w:lang w:val="uk-UA" w:eastAsia="ru-RU"/>
        </w:rPr>
      </w:pPr>
    </w:p>
    <w:p w14:paraId="605546C8" w14:textId="77777777" w:rsidR="00897E24" w:rsidRPr="00A822F2" w:rsidRDefault="00897E24" w:rsidP="00373B40">
      <w:pPr>
        <w:pStyle w:val="ac"/>
        <w:ind w:left="426" w:firstLine="567"/>
        <w:rPr>
          <w:rFonts w:ascii="Times New Roman" w:hAnsi="Times New Roman" w:cs="Times New Roman"/>
          <w:sz w:val="28"/>
          <w:szCs w:val="28"/>
          <w:highlight w:val="yellow"/>
          <w:lang w:val="uk-UA" w:eastAsia="ru-RU"/>
        </w:rPr>
      </w:pPr>
      <w:r w:rsidRPr="00A822F2">
        <w:rPr>
          <w:rFonts w:ascii="Times New Roman" w:hAnsi="Times New Roman" w:cs="Times New Roman"/>
          <w:sz w:val="28"/>
          <w:szCs w:val="28"/>
          <w:lang w:val="uk-UA" w:eastAsia="ru-RU"/>
        </w:rPr>
        <w:t>Силабус затверджено на засіданні кафедри</w:t>
      </w:r>
      <w:r w:rsidR="00373B40" w:rsidRPr="00A822F2">
        <w:rPr>
          <w:rFonts w:ascii="Times New Roman" w:hAnsi="Times New Roman" w:cs="Times New Roman"/>
          <w:sz w:val="28"/>
          <w:szCs w:val="28"/>
          <w:lang w:val="uk-UA" w:eastAsia="ru-RU"/>
        </w:rPr>
        <w:t xml:space="preserve"> психології та соціальної роботи, </w:t>
      </w:r>
      <w:r w:rsidRPr="00A822F2">
        <w:rPr>
          <w:rFonts w:ascii="Times New Roman" w:hAnsi="Times New Roman" w:cs="Times New Roman"/>
          <w:sz w:val="28"/>
          <w:szCs w:val="28"/>
          <w:lang w:val="uk-UA" w:eastAsia="ru-RU"/>
        </w:rPr>
        <w:t>протокол від «28» серпня 2025 р. № 1.</w:t>
      </w:r>
    </w:p>
    <w:p w14:paraId="428956F9" w14:textId="77777777" w:rsidR="00897E24" w:rsidRPr="00A822F2" w:rsidRDefault="00897E24" w:rsidP="00897E24">
      <w:pPr>
        <w:pStyle w:val="ac"/>
        <w:rPr>
          <w:rFonts w:ascii="Times New Roman" w:hAnsi="Times New Roman" w:cs="Times New Roman"/>
          <w:sz w:val="28"/>
          <w:szCs w:val="28"/>
          <w:lang w:val="uk-UA" w:eastAsia="ru-RU"/>
        </w:rPr>
      </w:pPr>
    </w:p>
    <w:p w14:paraId="29DA7303" w14:textId="77777777" w:rsidR="00373B40" w:rsidRPr="00A822F2" w:rsidRDefault="00373B40" w:rsidP="00897E24">
      <w:pPr>
        <w:pStyle w:val="ac"/>
        <w:rPr>
          <w:rFonts w:ascii="Times New Roman" w:hAnsi="Times New Roman" w:cs="Times New Roman"/>
          <w:sz w:val="28"/>
          <w:szCs w:val="28"/>
          <w:lang w:val="uk-UA" w:eastAsia="ru-RU"/>
        </w:rPr>
      </w:pPr>
    </w:p>
    <w:p w14:paraId="3C7B0ACA" w14:textId="77777777" w:rsidR="00373B40" w:rsidRPr="00A822F2" w:rsidRDefault="00373B40" w:rsidP="00897E24">
      <w:pPr>
        <w:pStyle w:val="ac"/>
        <w:rPr>
          <w:rFonts w:ascii="Times New Roman" w:hAnsi="Times New Roman" w:cs="Times New Roman"/>
          <w:sz w:val="28"/>
          <w:szCs w:val="28"/>
          <w:lang w:val="uk-UA" w:eastAsia="ru-RU"/>
        </w:rPr>
      </w:pPr>
    </w:p>
    <w:p w14:paraId="5759B2E9" w14:textId="77777777" w:rsidR="00897E24" w:rsidRPr="00A822F2" w:rsidRDefault="00897E24" w:rsidP="00897E24">
      <w:pPr>
        <w:ind w:firstLine="567"/>
        <w:rPr>
          <w:rFonts w:eastAsia="Calibri"/>
          <w:b/>
          <w:bCs/>
          <w:sz w:val="28"/>
          <w:szCs w:val="28"/>
          <w:lang w:eastAsia="ru-RU"/>
        </w:rPr>
      </w:pPr>
      <w:r w:rsidRPr="00A822F2">
        <w:rPr>
          <w:rFonts w:eastAsia="Calibri"/>
          <w:b/>
          <w:bCs/>
          <w:sz w:val="28"/>
          <w:szCs w:val="28"/>
          <w:lang w:eastAsia="ru-RU"/>
        </w:rPr>
        <w:t>ПОГОДЖЕНО:</w:t>
      </w:r>
    </w:p>
    <w:p w14:paraId="27317215" w14:textId="77777777" w:rsidR="00897E24" w:rsidRPr="00A822F2" w:rsidRDefault="00897E24" w:rsidP="00897E24">
      <w:pPr>
        <w:tabs>
          <w:tab w:val="left" w:leader="underscore" w:pos="399"/>
          <w:tab w:val="left" w:leader="underscore" w:pos="1652"/>
        </w:tabs>
        <w:ind w:firstLine="567"/>
        <w:rPr>
          <w:sz w:val="28"/>
          <w:szCs w:val="28"/>
        </w:rPr>
      </w:pPr>
      <w:r w:rsidRPr="00A822F2">
        <w:rPr>
          <w:sz w:val="28"/>
          <w:szCs w:val="28"/>
        </w:rPr>
        <w:t xml:space="preserve">Заступник директора </w:t>
      </w:r>
    </w:p>
    <w:p w14:paraId="2EF25683" w14:textId="77777777" w:rsidR="00897E24" w:rsidRPr="00A822F2" w:rsidRDefault="00BE3A3D" w:rsidP="00897E24">
      <w:pPr>
        <w:tabs>
          <w:tab w:val="left" w:leader="underscore" w:pos="399"/>
          <w:tab w:val="left" w:leader="underscore" w:pos="1652"/>
        </w:tabs>
        <w:ind w:firstLine="567"/>
        <w:rPr>
          <w:sz w:val="28"/>
          <w:szCs w:val="28"/>
        </w:rPr>
      </w:pPr>
      <w:r w:rsidRPr="00A822F2">
        <w:rPr>
          <w:noProof/>
          <w:sz w:val="28"/>
          <w:szCs w:val="28"/>
        </w:rPr>
        <w:object w:dxaOrig="1440" w:dyaOrig="1440" w14:anchorId="6D9CCF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4" o:title=""/>
          </v:shape>
          <o:OLEObject Type="Embed" ProgID="PBrush" ShapeID="_x0000_s1026" DrawAspect="Content" ObjectID="_1821121926" r:id="rId15"/>
        </w:object>
      </w:r>
      <w:r w:rsidR="00897E24" w:rsidRPr="00A822F2">
        <w:rPr>
          <w:sz w:val="28"/>
          <w:szCs w:val="28"/>
        </w:rPr>
        <w:t>з освітньої діяльності</w:t>
      </w:r>
    </w:p>
    <w:p w14:paraId="21EDB2FD" w14:textId="77777777" w:rsidR="00897E24" w:rsidRPr="00A822F2" w:rsidRDefault="00897E24" w:rsidP="00897E24">
      <w:pPr>
        <w:tabs>
          <w:tab w:val="left" w:leader="underscore" w:pos="399"/>
          <w:tab w:val="left" w:leader="underscore" w:pos="1652"/>
        </w:tabs>
        <w:ind w:firstLine="567"/>
        <w:rPr>
          <w:sz w:val="28"/>
          <w:szCs w:val="28"/>
        </w:rPr>
      </w:pPr>
      <w:r w:rsidRPr="00A822F2">
        <w:rPr>
          <w:sz w:val="28"/>
          <w:szCs w:val="28"/>
        </w:rPr>
        <w:t>Хмельницького інституту</w:t>
      </w:r>
    </w:p>
    <w:p w14:paraId="36F84DC1" w14:textId="77777777" w:rsidR="00897E24" w:rsidRPr="00A822F2" w:rsidRDefault="00897E24" w:rsidP="00897E24">
      <w:pPr>
        <w:tabs>
          <w:tab w:val="left" w:leader="underscore" w:pos="399"/>
          <w:tab w:val="left" w:leader="underscore" w:pos="1652"/>
        </w:tabs>
        <w:ind w:firstLine="567"/>
        <w:rPr>
          <w:sz w:val="28"/>
          <w:szCs w:val="28"/>
        </w:rPr>
      </w:pPr>
      <w:r w:rsidRPr="00A822F2">
        <w:rPr>
          <w:sz w:val="28"/>
          <w:szCs w:val="28"/>
        </w:rPr>
        <w:t xml:space="preserve">соціальних технологій </w:t>
      </w:r>
      <w:r w:rsidRPr="00A822F2">
        <w:rPr>
          <w:sz w:val="28"/>
          <w:szCs w:val="28"/>
        </w:rPr>
        <w:tab/>
      </w:r>
      <w:r w:rsidRPr="00A822F2">
        <w:rPr>
          <w:sz w:val="28"/>
          <w:szCs w:val="28"/>
        </w:rPr>
        <w:tab/>
      </w:r>
      <w:r w:rsidRPr="00A822F2">
        <w:rPr>
          <w:spacing w:val="11"/>
          <w:sz w:val="28"/>
          <w:szCs w:val="28"/>
        </w:rPr>
        <w:t>_____________</w:t>
      </w:r>
      <w:r w:rsidRPr="00A822F2">
        <w:rPr>
          <w:spacing w:val="11"/>
          <w:sz w:val="28"/>
          <w:szCs w:val="28"/>
        </w:rPr>
        <w:tab/>
        <w:t xml:space="preserve"> Наталія ЛУЦКЕВИЧ</w:t>
      </w:r>
    </w:p>
    <w:p w14:paraId="6ECBC7A4" w14:textId="77777777" w:rsidR="00897E24" w:rsidRPr="00A822F2" w:rsidRDefault="00897E24" w:rsidP="00897E24">
      <w:pPr>
        <w:ind w:left="940" w:firstLine="567"/>
        <w:rPr>
          <w:sz w:val="28"/>
          <w:szCs w:val="28"/>
        </w:rPr>
      </w:pPr>
      <w:r w:rsidRPr="00A822F2">
        <w:rPr>
          <w:noProof/>
          <w:sz w:val="28"/>
          <w:szCs w:val="28"/>
          <w:lang w:val="ru-RU" w:eastAsia="ru-RU"/>
        </w:rPr>
        <w:drawing>
          <wp:anchor distT="0" distB="0" distL="114300" distR="114300" simplePos="0" relativeHeight="251658240" behindDoc="0" locked="0" layoutInCell="1" allowOverlap="1" wp14:anchorId="33E41C70" wp14:editId="5123D485">
            <wp:simplePos x="0" y="0"/>
            <wp:positionH relativeFrom="column">
              <wp:posOffset>3013710</wp:posOffset>
            </wp:positionH>
            <wp:positionV relativeFrom="paragraph">
              <wp:posOffset>51435</wp:posOffset>
            </wp:positionV>
            <wp:extent cx="1025525" cy="1047115"/>
            <wp:effectExtent l="0" t="0" r="3175" b="63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B6D950" w14:textId="77777777" w:rsidR="00897E24" w:rsidRPr="00A822F2" w:rsidRDefault="00897E24" w:rsidP="00897E24">
      <w:pPr>
        <w:ind w:firstLine="567"/>
        <w:rPr>
          <w:sz w:val="28"/>
          <w:szCs w:val="28"/>
        </w:rPr>
      </w:pPr>
      <w:r w:rsidRPr="00A822F2">
        <w:rPr>
          <w:sz w:val="28"/>
          <w:szCs w:val="28"/>
        </w:rPr>
        <w:t xml:space="preserve">Завідувач кафедри психології </w:t>
      </w:r>
    </w:p>
    <w:p w14:paraId="73BB99EA" w14:textId="77777777" w:rsidR="00897E24" w:rsidRPr="00A822F2" w:rsidRDefault="00897E24" w:rsidP="00897E24">
      <w:pPr>
        <w:ind w:firstLine="567"/>
        <w:rPr>
          <w:sz w:val="28"/>
          <w:szCs w:val="28"/>
        </w:rPr>
      </w:pPr>
      <w:r w:rsidRPr="00A822F2">
        <w:rPr>
          <w:sz w:val="28"/>
          <w:szCs w:val="28"/>
        </w:rPr>
        <w:t>та соціальної роботи</w:t>
      </w:r>
      <w:r w:rsidRPr="00A822F2">
        <w:rPr>
          <w:sz w:val="28"/>
          <w:szCs w:val="28"/>
        </w:rPr>
        <w:tab/>
      </w:r>
      <w:r w:rsidRPr="00A822F2">
        <w:rPr>
          <w:sz w:val="28"/>
          <w:szCs w:val="28"/>
        </w:rPr>
        <w:tab/>
      </w:r>
      <w:r w:rsidRPr="00A822F2">
        <w:rPr>
          <w:sz w:val="28"/>
          <w:szCs w:val="28"/>
        </w:rPr>
        <w:tab/>
        <w:t>__________Світлана КОНДРАТЮК</w:t>
      </w:r>
    </w:p>
    <w:bookmarkEnd w:id="0"/>
    <w:p w14:paraId="7F0CADA0" w14:textId="77777777" w:rsidR="00897E24" w:rsidRPr="00A822F2" w:rsidRDefault="00897E24" w:rsidP="00897E24">
      <w:pPr>
        <w:tabs>
          <w:tab w:val="left" w:pos="5940"/>
        </w:tabs>
        <w:rPr>
          <w:rFonts w:eastAsia="Arial Unicode MS"/>
          <w:b/>
          <w:color w:val="000000"/>
          <w:sz w:val="28"/>
          <w:szCs w:val="28"/>
        </w:rPr>
      </w:pPr>
    </w:p>
    <w:p w14:paraId="246DCAA3" w14:textId="77777777" w:rsidR="00A76760" w:rsidRPr="00A822F2" w:rsidRDefault="004D246E">
      <w:pPr>
        <w:pStyle w:val="a3"/>
        <w:tabs>
          <w:tab w:val="left" w:pos="5525"/>
          <w:tab w:val="left" w:pos="7707"/>
          <w:tab w:val="left" w:pos="8440"/>
        </w:tabs>
        <w:ind w:left="1471"/>
        <w:rPr>
          <w:sz w:val="24"/>
          <w:szCs w:val="24"/>
        </w:rPr>
      </w:pPr>
      <w:r w:rsidRPr="00A822F2">
        <w:rPr>
          <w:sz w:val="24"/>
          <w:szCs w:val="24"/>
        </w:rPr>
        <w:tab/>
      </w:r>
    </w:p>
    <w:sectPr w:rsidR="00A76760" w:rsidRPr="00A822F2" w:rsidSect="007A3D7D">
      <w:pgSz w:w="11910" w:h="16840"/>
      <w:pgMar w:top="709" w:right="995" w:bottom="280" w:left="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7042E" w14:textId="77777777" w:rsidR="00BE3A3D" w:rsidRDefault="00BE3A3D" w:rsidP="00367F27">
      <w:r>
        <w:separator/>
      </w:r>
    </w:p>
  </w:endnote>
  <w:endnote w:type="continuationSeparator" w:id="0">
    <w:p w14:paraId="0E14867C" w14:textId="77777777" w:rsidR="00BE3A3D" w:rsidRDefault="00BE3A3D" w:rsidP="0036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539B6" w14:textId="77777777" w:rsidR="00BE3A3D" w:rsidRDefault="00BE3A3D" w:rsidP="00367F27">
      <w:r>
        <w:separator/>
      </w:r>
    </w:p>
  </w:footnote>
  <w:footnote w:type="continuationSeparator" w:id="0">
    <w:p w14:paraId="544386A8" w14:textId="77777777" w:rsidR="00BE3A3D" w:rsidRDefault="00BE3A3D" w:rsidP="00367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5BD"/>
    <w:multiLevelType w:val="hybridMultilevel"/>
    <w:tmpl w:val="6DF4B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C2C2D"/>
    <w:multiLevelType w:val="hybridMultilevel"/>
    <w:tmpl w:val="D168400A"/>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836357"/>
    <w:multiLevelType w:val="hybridMultilevel"/>
    <w:tmpl w:val="A9A83458"/>
    <w:lvl w:ilvl="0" w:tplc="A13A955A">
      <w:start w:val="1"/>
      <w:numFmt w:val="decimal"/>
      <w:lvlText w:val="%1."/>
      <w:lvlJc w:val="left"/>
      <w:pPr>
        <w:ind w:left="1557" w:hanging="281"/>
      </w:pPr>
      <w:rPr>
        <w:rFonts w:ascii="Times New Roman" w:eastAsia="Times New Roman" w:hAnsi="Times New Roman" w:cs="Times New Roman" w:hint="default"/>
        <w:b/>
        <w:bCs/>
        <w:i/>
        <w:iCs/>
        <w:spacing w:val="0"/>
        <w:w w:val="100"/>
        <w:sz w:val="28"/>
        <w:szCs w:val="28"/>
        <w:lang w:val="uk-UA" w:eastAsia="en-US" w:bidi="ar-SA"/>
      </w:rPr>
    </w:lvl>
    <w:lvl w:ilvl="1" w:tplc="07CA4410">
      <w:numFmt w:val="bullet"/>
      <w:lvlText w:val=""/>
      <w:lvlJc w:val="left"/>
      <w:pPr>
        <w:ind w:left="568" w:hanging="286"/>
      </w:pPr>
      <w:rPr>
        <w:rFonts w:ascii="Symbol" w:eastAsia="Symbol" w:hAnsi="Symbol" w:cs="Symbol" w:hint="default"/>
        <w:b w:val="0"/>
        <w:bCs w:val="0"/>
        <w:i w:val="0"/>
        <w:iCs w:val="0"/>
        <w:spacing w:val="0"/>
        <w:w w:val="100"/>
        <w:sz w:val="28"/>
        <w:szCs w:val="28"/>
        <w:lang w:val="uk-UA" w:eastAsia="en-US" w:bidi="ar-SA"/>
      </w:rPr>
    </w:lvl>
    <w:lvl w:ilvl="2" w:tplc="9168CCD6">
      <w:numFmt w:val="bullet"/>
      <w:lvlText w:val="•"/>
      <w:lvlJc w:val="left"/>
      <w:pPr>
        <w:ind w:left="2630" w:hanging="286"/>
      </w:pPr>
      <w:rPr>
        <w:rFonts w:hint="default"/>
        <w:lang w:val="uk-UA" w:eastAsia="en-US" w:bidi="ar-SA"/>
      </w:rPr>
    </w:lvl>
    <w:lvl w:ilvl="3" w:tplc="DD1631E0">
      <w:numFmt w:val="bullet"/>
      <w:lvlText w:val="•"/>
      <w:lvlJc w:val="left"/>
      <w:pPr>
        <w:ind w:left="3701" w:hanging="286"/>
      </w:pPr>
      <w:rPr>
        <w:rFonts w:hint="default"/>
        <w:lang w:val="uk-UA" w:eastAsia="en-US" w:bidi="ar-SA"/>
      </w:rPr>
    </w:lvl>
    <w:lvl w:ilvl="4" w:tplc="A428073C">
      <w:numFmt w:val="bullet"/>
      <w:lvlText w:val="•"/>
      <w:lvlJc w:val="left"/>
      <w:pPr>
        <w:ind w:left="4772" w:hanging="286"/>
      </w:pPr>
      <w:rPr>
        <w:rFonts w:hint="default"/>
        <w:lang w:val="uk-UA" w:eastAsia="en-US" w:bidi="ar-SA"/>
      </w:rPr>
    </w:lvl>
    <w:lvl w:ilvl="5" w:tplc="DC320DD6">
      <w:numFmt w:val="bullet"/>
      <w:lvlText w:val="•"/>
      <w:lvlJc w:val="left"/>
      <w:pPr>
        <w:ind w:left="5843" w:hanging="286"/>
      </w:pPr>
      <w:rPr>
        <w:rFonts w:hint="default"/>
        <w:lang w:val="uk-UA" w:eastAsia="en-US" w:bidi="ar-SA"/>
      </w:rPr>
    </w:lvl>
    <w:lvl w:ilvl="6" w:tplc="33E681CC">
      <w:numFmt w:val="bullet"/>
      <w:lvlText w:val="•"/>
      <w:lvlJc w:val="left"/>
      <w:pPr>
        <w:ind w:left="6914" w:hanging="286"/>
      </w:pPr>
      <w:rPr>
        <w:rFonts w:hint="default"/>
        <w:lang w:val="uk-UA" w:eastAsia="en-US" w:bidi="ar-SA"/>
      </w:rPr>
    </w:lvl>
    <w:lvl w:ilvl="7" w:tplc="F1C6E4FE">
      <w:numFmt w:val="bullet"/>
      <w:lvlText w:val="•"/>
      <w:lvlJc w:val="left"/>
      <w:pPr>
        <w:ind w:left="7985" w:hanging="286"/>
      </w:pPr>
      <w:rPr>
        <w:rFonts w:hint="default"/>
        <w:lang w:val="uk-UA" w:eastAsia="en-US" w:bidi="ar-SA"/>
      </w:rPr>
    </w:lvl>
    <w:lvl w:ilvl="8" w:tplc="8A00B21E">
      <w:numFmt w:val="bullet"/>
      <w:lvlText w:val="•"/>
      <w:lvlJc w:val="left"/>
      <w:pPr>
        <w:ind w:left="9056" w:hanging="286"/>
      </w:pPr>
      <w:rPr>
        <w:rFonts w:hint="default"/>
        <w:lang w:val="uk-UA" w:eastAsia="en-US" w:bidi="ar-SA"/>
      </w:rPr>
    </w:lvl>
  </w:abstractNum>
  <w:abstractNum w:abstractNumId="3" w15:restartNumberingAfterBreak="0">
    <w:nsid w:val="1BC80C2A"/>
    <w:multiLevelType w:val="hybridMultilevel"/>
    <w:tmpl w:val="B0C89BE0"/>
    <w:lvl w:ilvl="0" w:tplc="14346EA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5950A9C"/>
    <w:multiLevelType w:val="hybridMultilevel"/>
    <w:tmpl w:val="1D826D18"/>
    <w:lvl w:ilvl="0" w:tplc="4AE488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146A4C"/>
    <w:multiLevelType w:val="hybridMultilevel"/>
    <w:tmpl w:val="EBA0F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F848AD"/>
    <w:multiLevelType w:val="hybridMultilevel"/>
    <w:tmpl w:val="9F368826"/>
    <w:lvl w:ilvl="0" w:tplc="0419000F">
      <w:start w:val="1"/>
      <w:numFmt w:val="decimal"/>
      <w:lvlText w:val="%1."/>
      <w:lvlJc w:val="left"/>
      <w:pPr>
        <w:ind w:left="1927" w:hanging="360"/>
      </w:pPr>
    </w:lvl>
    <w:lvl w:ilvl="1" w:tplc="04190019" w:tentative="1">
      <w:start w:val="1"/>
      <w:numFmt w:val="lowerLetter"/>
      <w:lvlText w:val="%2."/>
      <w:lvlJc w:val="left"/>
      <w:pPr>
        <w:ind w:left="2647" w:hanging="360"/>
      </w:pPr>
    </w:lvl>
    <w:lvl w:ilvl="2" w:tplc="0419001B" w:tentative="1">
      <w:start w:val="1"/>
      <w:numFmt w:val="lowerRoman"/>
      <w:lvlText w:val="%3."/>
      <w:lvlJc w:val="right"/>
      <w:pPr>
        <w:ind w:left="3367" w:hanging="180"/>
      </w:pPr>
    </w:lvl>
    <w:lvl w:ilvl="3" w:tplc="0419000F" w:tentative="1">
      <w:start w:val="1"/>
      <w:numFmt w:val="decimal"/>
      <w:lvlText w:val="%4."/>
      <w:lvlJc w:val="left"/>
      <w:pPr>
        <w:ind w:left="4087" w:hanging="360"/>
      </w:pPr>
    </w:lvl>
    <w:lvl w:ilvl="4" w:tplc="04190019" w:tentative="1">
      <w:start w:val="1"/>
      <w:numFmt w:val="lowerLetter"/>
      <w:lvlText w:val="%5."/>
      <w:lvlJc w:val="left"/>
      <w:pPr>
        <w:ind w:left="4807" w:hanging="360"/>
      </w:pPr>
    </w:lvl>
    <w:lvl w:ilvl="5" w:tplc="0419001B" w:tentative="1">
      <w:start w:val="1"/>
      <w:numFmt w:val="lowerRoman"/>
      <w:lvlText w:val="%6."/>
      <w:lvlJc w:val="right"/>
      <w:pPr>
        <w:ind w:left="5527" w:hanging="180"/>
      </w:pPr>
    </w:lvl>
    <w:lvl w:ilvl="6" w:tplc="0419000F" w:tentative="1">
      <w:start w:val="1"/>
      <w:numFmt w:val="decimal"/>
      <w:lvlText w:val="%7."/>
      <w:lvlJc w:val="left"/>
      <w:pPr>
        <w:ind w:left="6247" w:hanging="360"/>
      </w:pPr>
    </w:lvl>
    <w:lvl w:ilvl="7" w:tplc="04190019" w:tentative="1">
      <w:start w:val="1"/>
      <w:numFmt w:val="lowerLetter"/>
      <w:lvlText w:val="%8."/>
      <w:lvlJc w:val="left"/>
      <w:pPr>
        <w:ind w:left="6967" w:hanging="360"/>
      </w:pPr>
    </w:lvl>
    <w:lvl w:ilvl="8" w:tplc="0419001B" w:tentative="1">
      <w:start w:val="1"/>
      <w:numFmt w:val="lowerRoman"/>
      <w:lvlText w:val="%9."/>
      <w:lvlJc w:val="right"/>
      <w:pPr>
        <w:ind w:left="7687" w:hanging="180"/>
      </w:pPr>
    </w:lvl>
  </w:abstractNum>
  <w:abstractNum w:abstractNumId="7" w15:restartNumberingAfterBreak="0">
    <w:nsid w:val="2A4A0F23"/>
    <w:multiLevelType w:val="multilevel"/>
    <w:tmpl w:val="6302AC40"/>
    <w:lvl w:ilvl="0">
      <w:start w:val="1"/>
      <w:numFmt w:val="decimal"/>
      <w:lvlText w:val="%1."/>
      <w:lvlJc w:val="left"/>
      <w:pPr>
        <w:ind w:left="2708" w:hanging="284"/>
        <w:jc w:val="right"/>
      </w:pPr>
      <w:rPr>
        <w:rFonts w:hint="default"/>
        <w:spacing w:val="0"/>
        <w:w w:val="100"/>
        <w:lang w:val="uk-UA" w:eastAsia="en-US" w:bidi="ar-SA"/>
      </w:rPr>
    </w:lvl>
    <w:lvl w:ilvl="1">
      <w:start w:val="1"/>
      <w:numFmt w:val="decimal"/>
      <w:lvlText w:val="%1.%2."/>
      <w:lvlJc w:val="left"/>
      <w:pPr>
        <w:ind w:left="3895" w:hanging="492"/>
        <w:jc w:val="right"/>
      </w:pPr>
      <w:rPr>
        <w:rFonts w:hint="default"/>
        <w:i w:val="0"/>
        <w:spacing w:val="0"/>
        <w:w w:val="100"/>
        <w:lang w:val="uk-UA" w:eastAsia="en-US" w:bidi="ar-SA"/>
      </w:rPr>
    </w:lvl>
    <w:lvl w:ilvl="2">
      <w:start w:val="1"/>
      <w:numFmt w:val="decimal"/>
      <w:lvlText w:val="%1.%2.%3."/>
      <w:lvlJc w:val="left"/>
      <w:pPr>
        <w:ind w:left="3915" w:hanging="492"/>
        <w:jc w:val="right"/>
      </w:pPr>
      <w:rPr>
        <w:rFonts w:hint="default"/>
        <w:spacing w:val="-6"/>
        <w:w w:val="100"/>
        <w:lang w:val="uk-UA" w:eastAsia="en-US" w:bidi="ar-SA"/>
      </w:rPr>
    </w:lvl>
    <w:lvl w:ilvl="3">
      <w:numFmt w:val="bullet"/>
      <w:lvlText w:val="•"/>
      <w:lvlJc w:val="left"/>
      <w:pPr>
        <w:ind w:left="3920" w:hanging="492"/>
      </w:pPr>
      <w:rPr>
        <w:rFonts w:hint="default"/>
        <w:lang w:val="uk-UA" w:eastAsia="en-US" w:bidi="ar-SA"/>
      </w:rPr>
    </w:lvl>
    <w:lvl w:ilvl="4">
      <w:numFmt w:val="bullet"/>
      <w:lvlText w:val="•"/>
      <w:lvlJc w:val="left"/>
      <w:pPr>
        <w:ind w:left="4540" w:hanging="492"/>
      </w:pPr>
      <w:rPr>
        <w:rFonts w:hint="default"/>
        <w:lang w:val="uk-UA" w:eastAsia="en-US" w:bidi="ar-SA"/>
      </w:rPr>
    </w:lvl>
    <w:lvl w:ilvl="5">
      <w:numFmt w:val="bullet"/>
      <w:lvlText w:val="•"/>
      <w:lvlJc w:val="left"/>
      <w:pPr>
        <w:ind w:left="4900" w:hanging="492"/>
      </w:pPr>
      <w:rPr>
        <w:rFonts w:hint="default"/>
        <w:lang w:val="uk-UA" w:eastAsia="en-US" w:bidi="ar-SA"/>
      </w:rPr>
    </w:lvl>
    <w:lvl w:ilvl="6">
      <w:numFmt w:val="bullet"/>
      <w:lvlText w:val="•"/>
      <w:lvlJc w:val="left"/>
      <w:pPr>
        <w:ind w:left="5990" w:hanging="492"/>
      </w:pPr>
      <w:rPr>
        <w:rFonts w:hint="default"/>
        <w:lang w:val="uk-UA" w:eastAsia="en-US" w:bidi="ar-SA"/>
      </w:rPr>
    </w:lvl>
    <w:lvl w:ilvl="7">
      <w:numFmt w:val="bullet"/>
      <w:lvlText w:val="•"/>
      <w:lvlJc w:val="left"/>
      <w:pPr>
        <w:ind w:left="7081" w:hanging="492"/>
      </w:pPr>
      <w:rPr>
        <w:rFonts w:hint="default"/>
        <w:lang w:val="uk-UA" w:eastAsia="en-US" w:bidi="ar-SA"/>
      </w:rPr>
    </w:lvl>
    <w:lvl w:ilvl="8">
      <w:numFmt w:val="bullet"/>
      <w:lvlText w:val="•"/>
      <w:lvlJc w:val="left"/>
      <w:pPr>
        <w:ind w:left="8171" w:hanging="492"/>
      </w:pPr>
      <w:rPr>
        <w:rFonts w:hint="default"/>
        <w:lang w:val="uk-UA" w:eastAsia="en-US" w:bidi="ar-SA"/>
      </w:rPr>
    </w:lvl>
  </w:abstractNum>
  <w:abstractNum w:abstractNumId="8"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B54952"/>
    <w:multiLevelType w:val="hybridMultilevel"/>
    <w:tmpl w:val="3BBAAAA2"/>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154C5D"/>
    <w:multiLevelType w:val="hybridMultilevel"/>
    <w:tmpl w:val="981043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FAF200F"/>
    <w:multiLevelType w:val="hybridMultilevel"/>
    <w:tmpl w:val="53322C42"/>
    <w:lvl w:ilvl="0" w:tplc="3ADA4154">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4"/>
        <w:szCs w:val="28"/>
        <w:lang w:val="uk-UA" w:eastAsia="en-US" w:bidi="ar-SA"/>
      </w:rPr>
    </w:lvl>
    <w:lvl w:ilvl="1" w:tplc="A5682ED2">
      <w:start w:val="1"/>
      <w:numFmt w:val="decimal"/>
      <w:lvlText w:val="%2."/>
      <w:lvlJc w:val="left"/>
      <w:pPr>
        <w:ind w:left="1303"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2" w:tplc="814A7A4E">
      <w:numFmt w:val="bullet"/>
      <w:lvlText w:val="•"/>
      <w:lvlJc w:val="left"/>
      <w:pPr>
        <w:ind w:left="2305" w:hanging="284"/>
      </w:pPr>
      <w:rPr>
        <w:rFonts w:hint="default"/>
        <w:lang w:val="uk-UA" w:eastAsia="en-US" w:bidi="ar-SA"/>
      </w:rPr>
    </w:lvl>
    <w:lvl w:ilvl="3" w:tplc="832EE952">
      <w:numFmt w:val="bullet"/>
      <w:lvlText w:val="•"/>
      <w:lvlJc w:val="left"/>
      <w:pPr>
        <w:ind w:left="3311" w:hanging="284"/>
      </w:pPr>
      <w:rPr>
        <w:rFonts w:hint="default"/>
        <w:lang w:val="uk-UA" w:eastAsia="en-US" w:bidi="ar-SA"/>
      </w:rPr>
    </w:lvl>
    <w:lvl w:ilvl="4" w:tplc="7C7E6C68">
      <w:numFmt w:val="bullet"/>
      <w:lvlText w:val="•"/>
      <w:lvlJc w:val="left"/>
      <w:pPr>
        <w:ind w:left="4317" w:hanging="284"/>
      </w:pPr>
      <w:rPr>
        <w:rFonts w:hint="default"/>
        <w:lang w:val="uk-UA" w:eastAsia="en-US" w:bidi="ar-SA"/>
      </w:rPr>
    </w:lvl>
    <w:lvl w:ilvl="5" w:tplc="2FE00668">
      <w:numFmt w:val="bullet"/>
      <w:lvlText w:val="•"/>
      <w:lvlJc w:val="left"/>
      <w:pPr>
        <w:ind w:left="5323" w:hanging="284"/>
      </w:pPr>
      <w:rPr>
        <w:rFonts w:hint="default"/>
        <w:lang w:val="uk-UA" w:eastAsia="en-US" w:bidi="ar-SA"/>
      </w:rPr>
    </w:lvl>
    <w:lvl w:ilvl="6" w:tplc="3D5C5480">
      <w:numFmt w:val="bullet"/>
      <w:lvlText w:val="•"/>
      <w:lvlJc w:val="left"/>
      <w:pPr>
        <w:ind w:left="6329" w:hanging="284"/>
      </w:pPr>
      <w:rPr>
        <w:rFonts w:hint="default"/>
        <w:lang w:val="uk-UA" w:eastAsia="en-US" w:bidi="ar-SA"/>
      </w:rPr>
    </w:lvl>
    <w:lvl w:ilvl="7" w:tplc="14DEEB2E">
      <w:numFmt w:val="bullet"/>
      <w:lvlText w:val="•"/>
      <w:lvlJc w:val="left"/>
      <w:pPr>
        <w:ind w:left="7335" w:hanging="284"/>
      </w:pPr>
      <w:rPr>
        <w:rFonts w:hint="default"/>
        <w:lang w:val="uk-UA" w:eastAsia="en-US" w:bidi="ar-SA"/>
      </w:rPr>
    </w:lvl>
    <w:lvl w:ilvl="8" w:tplc="09905D90">
      <w:numFmt w:val="bullet"/>
      <w:lvlText w:val="•"/>
      <w:lvlJc w:val="left"/>
      <w:pPr>
        <w:ind w:left="8341" w:hanging="284"/>
      </w:pPr>
      <w:rPr>
        <w:rFonts w:hint="default"/>
        <w:lang w:val="uk-UA" w:eastAsia="en-US" w:bidi="ar-SA"/>
      </w:rPr>
    </w:lvl>
  </w:abstractNum>
  <w:abstractNum w:abstractNumId="13" w15:restartNumberingAfterBreak="0">
    <w:nsid w:val="50BA3F7D"/>
    <w:multiLevelType w:val="hybridMultilevel"/>
    <w:tmpl w:val="A4165A14"/>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2055BCF"/>
    <w:multiLevelType w:val="hybridMultilevel"/>
    <w:tmpl w:val="CF1AB5D6"/>
    <w:lvl w:ilvl="0" w:tplc="0E402E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4B4357F"/>
    <w:multiLevelType w:val="hybridMultilevel"/>
    <w:tmpl w:val="174405B2"/>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3068DD"/>
    <w:multiLevelType w:val="hybridMultilevel"/>
    <w:tmpl w:val="8AB60492"/>
    <w:lvl w:ilvl="0" w:tplc="AC0AAD18">
      <w:numFmt w:val="bullet"/>
      <w:lvlText w:val=""/>
      <w:lvlJc w:val="left"/>
      <w:pPr>
        <w:ind w:left="568" w:hanging="286"/>
      </w:pPr>
      <w:rPr>
        <w:rFonts w:ascii="Symbol" w:eastAsia="Symbol" w:hAnsi="Symbol" w:cs="Symbol" w:hint="default"/>
        <w:b w:val="0"/>
        <w:bCs w:val="0"/>
        <w:i w:val="0"/>
        <w:iCs w:val="0"/>
        <w:spacing w:val="0"/>
        <w:w w:val="100"/>
        <w:sz w:val="28"/>
        <w:szCs w:val="28"/>
        <w:lang w:val="uk-UA" w:eastAsia="en-US" w:bidi="ar-SA"/>
      </w:rPr>
    </w:lvl>
    <w:lvl w:ilvl="1" w:tplc="0B4838BC">
      <w:numFmt w:val="bullet"/>
      <w:lvlText w:val="•"/>
      <w:lvlJc w:val="left"/>
      <w:pPr>
        <w:ind w:left="1623" w:hanging="286"/>
      </w:pPr>
      <w:rPr>
        <w:rFonts w:hint="default"/>
        <w:lang w:val="uk-UA" w:eastAsia="en-US" w:bidi="ar-SA"/>
      </w:rPr>
    </w:lvl>
    <w:lvl w:ilvl="2" w:tplc="EE0E591C">
      <w:numFmt w:val="bullet"/>
      <w:lvlText w:val="•"/>
      <w:lvlJc w:val="left"/>
      <w:pPr>
        <w:ind w:left="2687" w:hanging="286"/>
      </w:pPr>
      <w:rPr>
        <w:rFonts w:hint="default"/>
        <w:lang w:val="uk-UA" w:eastAsia="en-US" w:bidi="ar-SA"/>
      </w:rPr>
    </w:lvl>
    <w:lvl w:ilvl="3" w:tplc="F7203E74">
      <w:numFmt w:val="bullet"/>
      <w:lvlText w:val="•"/>
      <w:lvlJc w:val="left"/>
      <w:pPr>
        <w:ind w:left="3751" w:hanging="286"/>
      </w:pPr>
      <w:rPr>
        <w:rFonts w:hint="default"/>
        <w:lang w:val="uk-UA" w:eastAsia="en-US" w:bidi="ar-SA"/>
      </w:rPr>
    </w:lvl>
    <w:lvl w:ilvl="4" w:tplc="7A3EFA40">
      <w:numFmt w:val="bullet"/>
      <w:lvlText w:val="•"/>
      <w:lvlJc w:val="left"/>
      <w:pPr>
        <w:ind w:left="4815" w:hanging="286"/>
      </w:pPr>
      <w:rPr>
        <w:rFonts w:hint="default"/>
        <w:lang w:val="uk-UA" w:eastAsia="en-US" w:bidi="ar-SA"/>
      </w:rPr>
    </w:lvl>
    <w:lvl w:ilvl="5" w:tplc="0ACC9622">
      <w:numFmt w:val="bullet"/>
      <w:lvlText w:val="•"/>
      <w:lvlJc w:val="left"/>
      <w:pPr>
        <w:ind w:left="5879" w:hanging="286"/>
      </w:pPr>
      <w:rPr>
        <w:rFonts w:hint="default"/>
        <w:lang w:val="uk-UA" w:eastAsia="en-US" w:bidi="ar-SA"/>
      </w:rPr>
    </w:lvl>
    <w:lvl w:ilvl="6" w:tplc="06DEF5B2">
      <w:numFmt w:val="bullet"/>
      <w:lvlText w:val="•"/>
      <w:lvlJc w:val="left"/>
      <w:pPr>
        <w:ind w:left="6943" w:hanging="286"/>
      </w:pPr>
      <w:rPr>
        <w:rFonts w:hint="default"/>
        <w:lang w:val="uk-UA" w:eastAsia="en-US" w:bidi="ar-SA"/>
      </w:rPr>
    </w:lvl>
    <w:lvl w:ilvl="7" w:tplc="561010AC">
      <w:numFmt w:val="bullet"/>
      <w:lvlText w:val="•"/>
      <w:lvlJc w:val="left"/>
      <w:pPr>
        <w:ind w:left="8006" w:hanging="286"/>
      </w:pPr>
      <w:rPr>
        <w:rFonts w:hint="default"/>
        <w:lang w:val="uk-UA" w:eastAsia="en-US" w:bidi="ar-SA"/>
      </w:rPr>
    </w:lvl>
    <w:lvl w:ilvl="8" w:tplc="01EAC3B6">
      <w:numFmt w:val="bullet"/>
      <w:lvlText w:val="•"/>
      <w:lvlJc w:val="left"/>
      <w:pPr>
        <w:ind w:left="9070" w:hanging="286"/>
      </w:pPr>
      <w:rPr>
        <w:rFonts w:hint="default"/>
        <w:lang w:val="uk-UA" w:eastAsia="en-US" w:bidi="ar-SA"/>
      </w:rPr>
    </w:lvl>
  </w:abstractNum>
  <w:abstractNum w:abstractNumId="17" w15:restartNumberingAfterBreak="0">
    <w:nsid w:val="65857956"/>
    <w:multiLevelType w:val="hybridMultilevel"/>
    <w:tmpl w:val="68DA0098"/>
    <w:lvl w:ilvl="0" w:tplc="25E2A616">
      <w:start w:val="1"/>
      <w:numFmt w:val="decimal"/>
      <w:lvlText w:val="%1."/>
      <w:lvlJc w:val="left"/>
      <w:pPr>
        <w:ind w:left="568"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26D06980">
      <w:start w:val="1"/>
      <w:numFmt w:val="decimal"/>
      <w:lvlText w:val="%2."/>
      <w:lvlJc w:val="left"/>
      <w:pPr>
        <w:ind w:left="1845" w:hanging="569"/>
      </w:pPr>
      <w:rPr>
        <w:rFonts w:ascii="Times New Roman" w:eastAsia="Times New Roman" w:hAnsi="Times New Roman" w:cs="Times New Roman" w:hint="default"/>
        <w:b w:val="0"/>
        <w:bCs w:val="0"/>
        <w:i w:val="0"/>
        <w:iCs w:val="0"/>
        <w:spacing w:val="0"/>
        <w:w w:val="100"/>
        <w:sz w:val="28"/>
        <w:szCs w:val="28"/>
        <w:lang w:val="uk-UA" w:eastAsia="en-US" w:bidi="ar-SA"/>
      </w:rPr>
    </w:lvl>
    <w:lvl w:ilvl="2" w:tplc="A9D49750">
      <w:numFmt w:val="bullet"/>
      <w:lvlText w:val="•"/>
      <w:lvlJc w:val="left"/>
      <w:pPr>
        <w:ind w:left="2879" w:hanging="569"/>
      </w:pPr>
      <w:rPr>
        <w:rFonts w:hint="default"/>
        <w:lang w:val="uk-UA" w:eastAsia="en-US" w:bidi="ar-SA"/>
      </w:rPr>
    </w:lvl>
    <w:lvl w:ilvl="3" w:tplc="65A84324">
      <w:numFmt w:val="bullet"/>
      <w:lvlText w:val="•"/>
      <w:lvlJc w:val="left"/>
      <w:pPr>
        <w:ind w:left="3919" w:hanging="569"/>
      </w:pPr>
      <w:rPr>
        <w:rFonts w:hint="default"/>
        <w:lang w:val="uk-UA" w:eastAsia="en-US" w:bidi="ar-SA"/>
      </w:rPr>
    </w:lvl>
    <w:lvl w:ilvl="4" w:tplc="0FA0CA78">
      <w:numFmt w:val="bullet"/>
      <w:lvlText w:val="•"/>
      <w:lvlJc w:val="left"/>
      <w:pPr>
        <w:ind w:left="4959" w:hanging="569"/>
      </w:pPr>
      <w:rPr>
        <w:rFonts w:hint="default"/>
        <w:lang w:val="uk-UA" w:eastAsia="en-US" w:bidi="ar-SA"/>
      </w:rPr>
    </w:lvl>
    <w:lvl w:ilvl="5" w:tplc="0338B5A0">
      <w:numFmt w:val="bullet"/>
      <w:lvlText w:val="•"/>
      <w:lvlJc w:val="left"/>
      <w:pPr>
        <w:ind w:left="5999" w:hanging="569"/>
      </w:pPr>
      <w:rPr>
        <w:rFonts w:hint="default"/>
        <w:lang w:val="uk-UA" w:eastAsia="en-US" w:bidi="ar-SA"/>
      </w:rPr>
    </w:lvl>
    <w:lvl w:ilvl="6" w:tplc="728A81BC">
      <w:numFmt w:val="bullet"/>
      <w:lvlText w:val="•"/>
      <w:lvlJc w:val="left"/>
      <w:pPr>
        <w:ind w:left="7039" w:hanging="569"/>
      </w:pPr>
      <w:rPr>
        <w:rFonts w:hint="default"/>
        <w:lang w:val="uk-UA" w:eastAsia="en-US" w:bidi="ar-SA"/>
      </w:rPr>
    </w:lvl>
    <w:lvl w:ilvl="7" w:tplc="A502EBF4">
      <w:numFmt w:val="bullet"/>
      <w:lvlText w:val="•"/>
      <w:lvlJc w:val="left"/>
      <w:pPr>
        <w:ind w:left="8078" w:hanging="569"/>
      </w:pPr>
      <w:rPr>
        <w:rFonts w:hint="default"/>
        <w:lang w:val="uk-UA" w:eastAsia="en-US" w:bidi="ar-SA"/>
      </w:rPr>
    </w:lvl>
    <w:lvl w:ilvl="8" w:tplc="84E606CA">
      <w:numFmt w:val="bullet"/>
      <w:lvlText w:val="•"/>
      <w:lvlJc w:val="left"/>
      <w:pPr>
        <w:ind w:left="9118" w:hanging="569"/>
      </w:pPr>
      <w:rPr>
        <w:rFonts w:hint="default"/>
        <w:lang w:val="uk-UA" w:eastAsia="en-US" w:bidi="ar-SA"/>
      </w:rPr>
    </w:lvl>
  </w:abstractNum>
  <w:abstractNum w:abstractNumId="18" w15:restartNumberingAfterBreak="0">
    <w:nsid w:val="6B9B6D88"/>
    <w:multiLevelType w:val="hybridMultilevel"/>
    <w:tmpl w:val="8CC60A4E"/>
    <w:lvl w:ilvl="0" w:tplc="C81A3990">
      <w:start w:val="1"/>
      <w:numFmt w:val="decimal"/>
      <w:lvlText w:val="%1."/>
      <w:lvlJc w:val="left"/>
      <w:pPr>
        <w:ind w:left="1135"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B4E439E2">
      <w:numFmt w:val="bullet"/>
      <w:lvlText w:val="•"/>
      <w:lvlJc w:val="left"/>
      <w:pPr>
        <w:ind w:left="2145" w:hanging="567"/>
      </w:pPr>
      <w:rPr>
        <w:rFonts w:hint="default"/>
        <w:lang w:val="uk-UA" w:eastAsia="en-US" w:bidi="ar-SA"/>
      </w:rPr>
    </w:lvl>
    <w:lvl w:ilvl="2" w:tplc="22E27D34">
      <w:numFmt w:val="bullet"/>
      <w:lvlText w:val="•"/>
      <w:lvlJc w:val="left"/>
      <w:pPr>
        <w:ind w:left="3151" w:hanging="567"/>
      </w:pPr>
      <w:rPr>
        <w:rFonts w:hint="default"/>
        <w:lang w:val="uk-UA" w:eastAsia="en-US" w:bidi="ar-SA"/>
      </w:rPr>
    </w:lvl>
    <w:lvl w:ilvl="3" w:tplc="B2E0E952">
      <w:numFmt w:val="bullet"/>
      <w:lvlText w:val="•"/>
      <w:lvlJc w:val="left"/>
      <w:pPr>
        <w:ind w:left="4157" w:hanging="567"/>
      </w:pPr>
      <w:rPr>
        <w:rFonts w:hint="default"/>
        <w:lang w:val="uk-UA" w:eastAsia="en-US" w:bidi="ar-SA"/>
      </w:rPr>
    </w:lvl>
    <w:lvl w:ilvl="4" w:tplc="835E2D9E">
      <w:numFmt w:val="bullet"/>
      <w:lvlText w:val="•"/>
      <w:lvlJc w:val="left"/>
      <w:pPr>
        <w:ind w:left="5163" w:hanging="567"/>
      </w:pPr>
      <w:rPr>
        <w:rFonts w:hint="default"/>
        <w:lang w:val="uk-UA" w:eastAsia="en-US" w:bidi="ar-SA"/>
      </w:rPr>
    </w:lvl>
    <w:lvl w:ilvl="5" w:tplc="579EDEA6">
      <w:numFmt w:val="bullet"/>
      <w:lvlText w:val="•"/>
      <w:lvlJc w:val="left"/>
      <w:pPr>
        <w:ind w:left="6169" w:hanging="567"/>
      </w:pPr>
      <w:rPr>
        <w:rFonts w:hint="default"/>
        <w:lang w:val="uk-UA" w:eastAsia="en-US" w:bidi="ar-SA"/>
      </w:rPr>
    </w:lvl>
    <w:lvl w:ilvl="6" w:tplc="14428934">
      <w:numFmt w:val="bullet"/>
      <w:lvlText w:val="•"/>
      <w:lvlJc w:val="left"/>
      <w:pPr>
        <w:ind w:left="7175" w:hanging="567"/>
      </w:pPr>
      <w:rPr>
        <w:rFonts w:hint="default"/>
        <w:lang w:val="uk-UA" w:eastAsia="en-US" w:bidi="ar-SA"/>
      </w:rPr>
    </w:lvl>
    <w:lvl w:ilvl="7" w:tplc="2214B956">
      <w:numFmt w:val="bullet"/>
      <w:lvlText w:val="•"/>
      <w:lvlJc w:val="left"/>
      <w:pPr>
        <w:ind w:left="8180" w:hanging="567"/>
      </w:pPr>
      <w:rPr>
        <w:rFonts w:hint="default"/>
        <w:lang w:val="uk-UA" w:eastAsia="en-US" w:bidi="ar-SA"/>
      </w:rPr>
    </w:lvl>
    <w:lvl w:ilvl="8" w:tplc="C068EBC6">
      <w:numFmt w:val="bullet"/>
      <w:lvlText w:val="•"/>
      <w:lvlJc w:val="left"/>
      <w:pPr>
        <w:ind w:left="9186" w:hanging="567"/>
      </w:pPr>
      <w:rPr>
        <w:rFonts w:hint="default"/>
        <w:lang w:val="uk-UA" w:eastAsia="en-US" w:bidi="ar-SA"/>
      </w:rPr>
    </w:lvl>
  </w:abstractNum>
  <w:abstractNum w:abstractNumId="19" w15:restartNumberingAfterBreak="0">
    <w:nsid w:val="7FFC3CCA"/>
    <w:multiLevelType w:val="hybridMultilevel"/>
    <w:tmpl w:val="C762869E"/>
    <w:lvl w:ilvl="0" w:tplc="F16A3070">
      <w:start w:val="1"/>
      <w:numFmt w:val="decimal"/>
      <w:lvlText w:val="%1."/>
      <w:lvlJc w:val="left"/>
      <w:pPr>
        <w:ind w:left="1303" w:hanging="284"/>
      </w:pPr>
      <w:rPr>
        <w:rFonts w:hint="default"/>
        <w:spacing w:val="0"/>
        <w:w w:val="100"/>
        <w:lang w:val="uk-UA" w:eastAsia="en-US" w:bidi="ar-SA"/>
      </w:rPr>
    </w:lvl>
    <w:lvl w:ilvl="1" w:tplc="A420FD60">
      <w:numFmt w:val="bullet"/>
      <w:lvlText w:val="•"/>
      <w:lvlJc w:val="left"/>
      <w:pPr>
        <w:ind w:left="2205" w:hanging="284"/>
      </w:pPr>
      <w:rPr>
        <w:rFonts w:hint="default"/>
        <w:lang w:val="uk-UA" w:eastAsia="en-US" w:bidi="ar-SA"/>
      </w:rPr>
    </w:lvl>
    <w:lvl w:ilvl="2" w:tplc="14984D94">
      <w:numFmt w:val="bullet"/>
      <w:lvlText w:val="•"/>
      <w:lvlJc w:val="left"/>
      <w:pPr>
        <w:ind w:left="3110" w:hanging="284"/>
      </w:pPr>
      <w:rPr>
        <w:rFonts w:hint="default"/>
        <w:lang w:val="uk-UA" w:eastAsia="en-US" w:bidi="ar-SA"/>
      </w:rPr>
    </w:lvl>
    <w:lvl w:ilvl="3" w:tplc="766EEC34">
      <w:numFmt w:val="bullet"/>
      <w:lvlText w:val="•"/>
      <w:lvlJc w:val="left"/>
      <w:pPr>
        <w:ind w:left="4015" w:hanging="284"/>
      </w:pPr>
      <w:rPr>
        <w:rFonts w:hint="default"/>
        <w:lang w:val="uk-UA" w:eastAsia="en-US" w:bidi="ar-SA"/>
      </w:rPr>
    </w:lvl>
    <w:lvl w:ilvl="4" w:tplc="068457CA">
      <w:numFmt w:val="bullet"/>
      <w:lvlText w:val="•"/>
      <w:lvlJc w:val="left"/>
      <w:pPr>
        <w:ind w:left="4921" w:hanging="284"/>
      </w:pPr>
      <w:rPr>
        <w:rFonts w:hint="default"/>
        <w:lang w:val="uk-UA" w:eastAsia="en-US" w:bidi="ar-SA"/>
      </w:rPr>
    </w:lvl>
    <w:lvl w:ilvl="5" w:tplc="5C80F082">
      <w:numFmt w:val="bullet"/>
      <w:lvlText w:val="•"/>
      <w:lvlJc w:val="left"/>
      <w:pPr>
        <w:ind w:left="5826" w:hanging="284"/>
      </w:pPr>
      <w:rPr>
        <w:rFonts w:hint="default"/>
        <w:lang w:val="uk-UA" w:eastAsia="en-US" w:bidi="ar-SA"/>
      </w:rPr>
    </w:lvl>
    <w:lvl w:ilvl="6" w:tplc="66CE4ADA">
      <w:numFmt w:val="bullet"/>
      <w:lvlText w:val="•"/>
      <w:lvlJc w:val="left"/>
      <w:pPr>
        <w:ind w:left="6731" w:hanging="284"/>
      </w:pPr>
      <w:rPr>
        <w:rFonts w:hint="default"/>
        <w:lang w:val="uk-UA" w:eastAsia="en-US" w:bidi="ar-SA"/>
      </w:rPr>
    </w:lvl>
    <w:lvl w:ilvl="7" w:tplc="168E85A6">
      <w:numFmt w:val="bullet"/>
      <w:lvlText w:val="•"/>
      <w:lvlJc w:val="left"/>
      <w:pPr>
        <w:ind w:left="7637" w:hanging="284"/>
      </w:pPr>
      <w:rPr>
        <w:rFonts w:hint="default"/>
        <w:lang w:val="uk-UA" w:eastAsia="en-US" w:bidi="ar-SA"/>
      </w:rPr>
    </w:lvl>
    <w:lvl w:ilvl="8" w:tplc="94063D7E">
      <w:numFmt w:val="bullet"/>
      <w:lvlText w:val="•"/>
      <w:lvlJc w:val="left"/>
      <w:pPr>
        <w:ind w:left="8542" w:hanging="284"/>
      </w:pPr>
      <w:rPr>
        <w:rFonts w:hint="default"/>
        <w:lang w:val="uk-UA" w:eastAsia="en-US" w:bidi="ar-SA"/>
      </w:rPr>
    </w:lvl>
  </w:abstractNum>
  <w:num w:numId="1">
    <w:abstractNumId w:val="2"/>
  </w:num>
  <w:num w:numId="2">
    <w:abstractNumId w:val="18"/>
  </w:num>
  <w:num w:numId="3">
    <w:abstractNumId w:val="17"/>
  </w:num>
  <w:num w:numId="4">
    <w:abstractNumId w:val="16"/>
  </w:num>
  <w:num w:numId="5">
    <w:abstractNumId w:val="13"/>
  </w:num>
  <w:num w:numId="6">
    <w:abstractNumId w:val="19"/>
  </w:num>
  <w:num w:numId="7">
    <w:abstractNumId w:val="12"/>
  </w:num>
  <w:num w:numId="8">
    <w:abstractNumId w:val="0"/>
  </w:num>
  <w:num w:numId="9">
    <w:abstractNumId w:val="7"/>
  </w:num>
  <w:num w:numId="10">
    <w:abstractNumId w:val="8"/>
  </w:num>
  <w:num w:numId="11">
    <w:abstractNumId w:val="6"/>
  </w:num>
  <w:num w:numId="12">
    <w:abstractNumId w:val="11"/>
  </w:num>
  <w:num w:numId="13">
    <w:abstractNumId w:val="3"/>
  </w:num>
  <w:num w:numId="14">
    <w:abstractNumId w:val="10"/>
  </w:num>
  <w:num w:numId="15">
    <w:abstractNumId w:val="9"/>
  </w:num>
  <w:num w:numId="16">
    <w:abstractNumId w:val="1"/>
  </w:num>
  <w:num w:numId="17">
    <w:abstractNumId w:val="5"/>
  </w:num>
  <w:num w:numId="18">
    <w:abstractNumId w:val="14"/>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760"/>
    <w:rsid w:val="00040A40"/>
    <w:rsid w:val="000548AD"/>
    <w:rsid w:val="000870F2"/>
    <w:rsid w:val="000A0AD2"/>
    <w:rsid w:val="000E360B"/>
    <w:rsid w:val="00115ED7"/>
    <w:rsid w:val="00180584"/>
    <w:rsid w:val="001A5A5B"/>
    <w:rsid w:val="00240D53"/>
    <w:rsid w:val="002544AC"/>
    <w:rsid w:val="002A6B92"/>
    <w:rsid w:val="002C2484"/>
    <w:rsid w:val="00320CC7"/>
    <w:rsid w:val="003452F6"/>
    <w:rsid w:val="00367F27"/>
    <w:rsid w:val="00373426"/>
    <w:rsid w:val="00373B40"/>
    <w:rsid w:val="00377220"/>
    <w:rsid w:val="003B6A88"/>
    <w:rsid w:val="003D0854"/>
    <w:rsid w:val="00455DE1"/>
    <w:rsid w:val="004D246E"/>
    <w:rsid w:val="004D75A1"/>
    <w:rsid w:val="0052416E"/>
    <w:rsid w:val="00536A7E"/>
    <w:rsid w:val="0054295A"/>
    <w:rsid w:val="00547BFF"/>
    <w:rsid w:val="0055159D"/>
    <w:rsid w:val="00560055"/>
    <w:rsid w:val="00572A72"/>
    <w:rsid w:val="005771DE"/>
    <w:rsid w:val="006270D5"/>
    <w:rsid w:val="0067212F"/>
    <w:rsid w:val="00675475"/>
    <w:rsid w:val="006E1991"/>
    <w:rsid w:val="00705A89"/>
    <w:rsid w:val="0070658E"/>
    <w:rsid w:val="007142A3"/>
    <w:rsid w:val="00774CC2"/>
    <w:rsid w:val="00775012"/>
    <w:rsid w:val="007929E4"/>
    <w:rsid w:val="007950AE"/>
    <w:rsid w:val="007A3D7D"/>
    <w:rsid w:val="007B6EBA"/>
    <w:rsid w:val="00831D72"/>
    <w:rsid w:val="0085068A"/>
    <w:rsid w:val="00865AE8"/>
    <w:rsid w:val="00897E24"/>
    <w:rsid w:val="008B46D4"/>
    <w:rsid w:val="00904501"/>
    <w:rsid w:val="00920DE1"/>
    <w:rsid w:val="00950EDB"/>
    <w:rsid w:val="00975274"/>
    <w:rsid w:val="009869AC"/>
    <w:rsid w:val="00995D4B"/>
    <w:rsid w:val="009E39C1"/>
    <w:rsid w:val="00A02C5F"/>
    <w:rsid w:val="00A02F72"/>
    <w:rsid w:val="00A076BA"/>
    <w:rsid w:val="00A2670B"/>
    <w:rsid w:val="00A76760"/>
    <w:rsid w:val="00A822F2"/>
    <w:rsid w:val="00AA7E54"/>
    <w:rsid w:val="00B17019"/>
    <w:rsid w:val="00B20DE2"/>
    <w:rsid w:val="00B35B32"/>
    <w:rsid w:val="00B45005"/>
    <w:rsid w:val="00B548D2"/>
    <w:rsid w:val="00BE3A3D"/>
    <w:rsid w:val="00BE5A2E"/>
    <w:rsid w:val="00BF1C89"/>
    <w:rsid w:val="00C202D4"/>
    <w:rsid w:val="00C42120"/>
    <w:rsid w:val="00C81D84"/>
    <w:rsid w:val="00CE57C0"/>
    <w:rsid w:val="00D14103"/>
    <w:rsid w:val="00D52938"/>
    <w:rsid w:val="00DE4228"/>
    <w:rsid w:val="00E41E15"/>
    <w:rsid w:val="00E52824"/>
    <w:rsid w:val="00F07131"/>
    <w:rsid w:val="00FA319C"/>
    <w:rsid w:val="00FC2D6D"/>
    <w:rsid w:val="00FC6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C0BCEF"/>
  <w15:docId w15:val="{989FF08A-ACA4-4000-BA7F-0CA57CCE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485" w:right="62"/>
      <w:jc w:val="center"/>
      <w:outlineLvl w:val="0"/>
    </w:pPr>
    <w:rPr>
      <w:b/>
      <w:bCs/>
      <w:sz w:val="32"/>
      <w:szCs w:val="32"/>
    </w:rPr>
  </w:style>
  <w:style w:type="paragraph" w:styleId="2">
    <w:name w:val="heading 2"/>
    <w:basedOn w:val="a"/>
    <w:next w:val="a"/>
    <w:link w:val="20"/>
    <w:uiPriority w:val="9"/>
    <w:unhideWhenUsed/>
    <w:qFormat/>
    <w:rsid w:val="00897E24"/>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ru-RU"/>
    </w:rPr>
  </w:style>
  <w:style w:type="paragraph" w:styleId="5">
    <w:name w:val="heading 5"/>
    <w:basedOn w:val="a"/>
    <w:next w:val="a"/>
    <w:link w:val="50"/>
    <w:uiPriority w:val="9"/>
    <w:semiHidden/>
    <w:unhideWhenUsed/>
    <w:qFormat/>
    <w:rsid w:val="00975274"/>
    <w:pPr>
      <w:keepNext/>
      <w:keepLines/>
      <w:spacing w:before="40"/>
      <w:outlineLvl w:val="4"/>
    </w:pPr>
    <w:rPr>
      <w:rFonts w:asciiTheme="majorHAnsi" w:eastAsiaTheme="majorEastAsia" w:hAnsiTheme="majorHAnsi" w:cstheme="majorBidi"/>
      <w:color w:val="365F91" w:themeColor="accent1" w:themeShade="BF"/>
    </w:rPr>
  </w:style>
  <w:style w:type="paragraph" w:styleId="8">
    <w:name w:val="heading 8"/>
    <w:basedOn w:val="a"/>
    <w:next w:val="a"/>
    <w:link w:val="80"/>
    <w:uiPriority w:val="9"/>
    <w:semiHidden/>
    <w:unhideWhenUsed/>
    <w:qFormat/>
    <w:rsid w:val="007950A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link w:val="a5"/>
    <w:uiPriority w:val="34"/>
    <w:qFormat/>
    <w:pPr>
      <w:ind w:left="568" w:hanging="567"/>
    </w:pPr>
  </w:style>
  <w:style w:type="paragraph" w:customStyle="1" w:styleId="TableParagraph">
    <w:name w:val="Table Paragraph"/>
    <w:basedOn w:val="a"/>
    <w:uiPriority w:val="1"/>
    <w:qFormat/>
  </w:style>
  <w:style w:type="paragraph" w:styleId="a6">
    <w:name w:val="header"/>
    <w:basedOn w:val="a"/>
    <w:link w:val="a7"/>
    <w:uiPriority w:val="99"/>
    <w:unhideWhenUsed/>
    <w:rsid w:val="00367F27"/>
    <w:pPr>
      <w:tabs>
        <w:tab w:val="center" w:pos="4677"/>
        <w:tab w:val="right" w:pos="9355"/>
      </w:tabs>
    </w:pPr>
  </w:style>
  <w:style w:type="character" w:customStyle="1" w:styleId="a7">
    <w:name w:val="Верхній колонтитул Знак"/>
    <w:basedOn w:val="a0"/>
    <w:link w:val="a6"/>
    <w:uiPriority w:val="99"/>
    <w:rsid w:val="00367F27"/>
    <w:rPr>
      <w:rFonts w:ascii="Times New Roman" w:eastAsia="Times New Roman" w:hAnsi="Times New Roman" w:cs="Times New Roman"/>
      <w:lang w:val="uk-UA"/>
    </w:rPr>
  </w:style>
  <w:style w:type="paragraph" w:styleId="a8">
    <w:name w:val="footer"/>
    <w:basedOn w:val="a"/>
    <w:link w:val="a9"/>
    <w:uiPriority w:val="99"/>
    <w:unhideWhenUsed/>
    <w:rsid w:val="00367F27"/>
    <w:pPr>
      <w:tabs>
        <w:tab w:val="center" w:pos="4677"/>
        <w:tab w:val="right" w:pos="9355"/>
      </w:tabs>
    </w:pPr>
  </w:style>
  <w:style w:type="character" w:customStyle="1" w:styleId="a9">
    <w:name w:val="Нижній колонтитул Знак"/>
    <w:basedOn w:val="a0"/>
    <w:link w:val="a8"/>
    <w:uiPriority w:val="99"/>
    <w:rsid w:val="00367F27"/>
    <w:rPr>
      <w:rFonts w:ascii="Times New Roman" w:eastAsia="Times New Roman" w:hAnsi="Times New Roman" w:cs="Times New Roman"/>
      <w:lang w:val="uk-UA"/>
    </w:rPr>
  </w:style>
  <w:style w:type="character" w:customStyle="1" w:styleId="50">
    <w:name w:val="Заголовок 5 Знак"/>
    <w:basedOn w:val="a0"/>
    <w:link w:val="5"/>
    <w:uiPriority w:val="9"/>
    <w:semiHidden/>
    <w:rsid w:val="00975274"/>
    <w:rPr>
      <w:rFonts w:asciiTheme="majorHAnsi" w:eastAsiaTheme="majorEastAsia" w:hAnsiTheme="majorHAnsi" w:cstheme="majorBidi"/>
      <w:color w:val="365F91" w:themeColor="accent1" w:themeShade="BF"/>
      <w:lang w:val="uk-UA"/>
    </w:rPr>
  </w:style>
  <w:style w:type="paragraph" w:styleId="3">
    <w:name w:val="Body Text 3"/>
    <w:basedOn w:val="a"/>
    <w:link w:val="30"/>
    <w:uiPriority w:val="99"/>
    <w:semiHidden/>
    <w:unhideWhenUsed/>
    <w:rsid w:val="00975274"/>
    <w:pPr>
      <w:spacing w:after="120"/>
    </w:pPr>
    <w:rPr>
      <w:sz w:val="16"/>
      <w:szCs w:val="16"/>
    </w:rPr>
  </w:style>
  <w:style w:type="character" w:customStyle="1" w:styleId="30">
    <w:name w:val="Основний текст 3 Знак"/>
    <w:basedOn w:val="a0"/>
    <w:link w:val="3"/>
    <w:uiPriority w:val="99"/>
    <w:semiHidden/>
    <w:rsid w:val="00975274"/>
    <w:rPr>
      <w:rFonts w:ascii="Times New Roman" w:eastAsia="Times New Roman" w:hAnsi="Times New Roman" w:cs="Times New Roman"/>
      <w:sz w:val="16"/>
      <w:szCs w:val="16"/>
      <w:lang w:val="uk-UA"/>
    </w:rPr>
  </w:style>
  <w:style w:type="table" w:styleId="aa">
    <w:name w:val="Table Grid"/>
    <w:basedOn w:val="a1"/>
    <w:uiPriority w:val="39"/>
    <w:rsid w:val="00551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5159D"/>
    <w:rPr>
      <w:color w:val="0000FF" w:themeColor="hyperlink"/>
      <w:u w:val="single"/>
    </w:rPr>
  </w:style>
  <w:style w:type="character" w:customStyle="1" w:styleId="80">
    <w:name w:val="Заголовок 8 Знак"/>
    <w:basedOn w:val="a0"/>
    <w:link w:val="8"/>
    <w:uiPriority w:val="9"/>
    <w:semiHidden/>
    <w:rsid w:val="007950AE"/>
    <w:rPr>
      <w:rFonts w:asciiTheme="majorHAnsi" w:eastAsiaTheme="majorEastAsia" w:hAnsiTheme="majorHAnsi" w:cstheme="majorBidi"/>
      <w:color w:val="272727" w:themeColor="text1" w:themeTint="D8"/>
      <w:sz w:val="21"/>
      <w:szCs w:val="21"/>
      <w:lang w:val="uk-UA"/>
    </w:rPr>
  </w:style>
  <w:style w:type="character" w:customStyle="1" w:styleId="20">
    <w:name w:val="Заголовок 2 Знак"/>
    <w:basedOn w:val="a0"/>
    <w:link w:val="2"/>
    <w:uiPriority w:val="9"/>
    <w:rsid w:val="00897E24"/>
    <w:rPr>
      <w:rFonts w:asciiTheme="majorHAnsi" w:eastAsiaTheme="majorEastAsia" w:hAnsiTheme="majorHAnsi" w:cstheme="majorBidi"/>
      <w:color w:val="365F91" w:themeColor="accent1" w:themeShade="BF"/>
      <w:sz w:val="26"/>
      <w:szCs w:val="26"/>
      <w:lang w:val="ru-RU"/>
    </w:rPr>
  </w:style>
  <w:style w:type="paragraph" w:styleId="ac">
    <w:name w:val="No Spacing"/>
    <w:link w:val="ad"/>
    <w:qFormat/>
    <w:rsid w:val="00897E24"/>
    <w:pPr>
      <w:widowControl/>
      <w:autoSpaceDE/>
      <w:autoSpaceDN/>
    </w:pPr>
    <w:rPr>
      <w:lang w:val="ru-RU"/>
    </w:rPr>
  </w:style>
  <w:style w:type="character" w:customStyle="1" w:styleId="a5">
    <w:name w:val="Абзац списку Знак"/>
    <w:link w:val="a4"/>
    <w:uiPriority w:val="34"/>
    <w:locked/>
    <w:rsid w:val="00897E24"/>
    <w:rPr>
      <w:rFonts w:ascii="Times New Roman" w:eastAsia="Times New Roman" w:hAnsi="Times New Roman" w:cs="Times New Roman"/>
      <w:lang w:val="uk-UA"/>
    </w:rPr>
  </w:style>
  <w:style w:type="character" w:customStyle="1" w:styleId="ad">
    <w:name w:val="Без інтервалів Знак"/>
    <w:link w:val="ac"/>
    <w:rsid w:val="00897E24"/>
    <w:rPr>
      <w:lang w:val="ru-RU"/>
    </w:rPr>
  </w:style>
  <w:style w:type="character" w:customStyle="1" w:styleId="citation-content">
    <w:name w:val="citation-content"/>
    <w:basedOn w:val="a0"/>
    <w:rsid w:val="00B3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edx.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nableme.com.ua/ua/article/najkrasi-bezkostovni-onlajn-kursi-dla-ukrainciv-1157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era.com/courses/"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https://prometheus.org.ua/courses-catalog/" TargetMode="External"/><Relationship Id="rId4" Type="http://schemas.openxmlformats.org/officeDocument/2006/relationships/webSettings" Target="webSettings.xml"/><Relationship Id="rId9" Type="http://schemas.openxmlformats.org/officeDocument/2006/relationships/hyperlink" Target="mailto:svet-petre@meta.ua"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10733</Words>
  <Characters>6118</Characters>
  <Application>Microsoft Office Word</Application>
  <DocSecurity>0</DocSecurity>
  <Lines>50</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Nauka-G</dc:creator>
  <cp:lastModifiedBy>KSM</cp:lastModifiedBy>
  <cp:revision>3</cp:revision>
  <dcterms:created xsi:type="dcterms:W3CDTF">2025-09-30T10:58:00Z</dcterms:created>
  <dcterms:modified xsi:type="dcterms:W3CDTF">2025-10-04T19:25:00Z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Microsoft® Word 2019</vt:lpwstr>
  </property>
  <property fmtid="{D5CDD505-2E9C-101B-9397-08002B2CF9AE}" pid="4" name="LastSaved">
    <vt:filetime>2025-08-30T00:00:00Z</vt:filetime>
  </property>
  <property fmtid="{D5CDD505-2E9C-101B-9397-08002B2CF9AE}" pid="5" name="Producer">
    <vt:lpwstr>Microsoft® Word 2019</vt:lpwstr>
  </property>
</Properties>
</file>