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EB351C" w:rsidRDefault="002810CA" w:rsidP="002E0C9F">
      <w:pPr>
        <w:tabs>
          <w:tab w:val="left" w:pos="5940"/>
        </w:tabs>
        <w:spacing w:after="0" w:line="240" w:lineRule="auto"/>
        <w:ind w:left="5245"/>
        <w:rPr>
          <w:rFonts w:ascii="Times New Roman" w:eastAsia="Arial Unicode MS" w:hAnsi="Times New Roman" w:cs="Times New Roman"/>
          <w:sz w:val="28"/>
          <w:szCs w:val="28"/>
          <w:lang w:val="uk-UA"/>
        </w:rPr>
      </w:pPr>
      <w:r w:rsidRPr="00EB351C">
        <w:rPr>
          <w:rFonts w:ascii="Times New Roman" w:eastAsia="Arial Unicode MS" w:hAnsi="Times New Roman" w:cs="Times New Roman"/>
          <w:b/>
          <w:sz w:val="28"/>
          <w:szCs w:val="28"/>
          <w:lang w:val="uk-UA"/>
        </w:rPr>
        <w:t>ЗАТВЕРДЖУЮ</w:t>
      </w:r>
    </w:p>
    <w:p w14:paraId="1498A985" w14:textId="1D9E36C2" w:rsidR="002810CA" w:rsidRPr="00EB351C" w:rsidRDefault="002810CA" w:rsidP="002E0C9F">
      <w:pPr>
        <w:spacing w:after="0" w:line="240" w:lineRule="auto"/>
        <w:ind w:left="5245"/>
        <w:rPr>
          <w:rFonts w:ascii="Times New Roman" w:eastAsia="Arial Unicode MS" w:hAnsi="Times New Roman" w:cs="Times New Roman"/>
          <w:sz w:val="28"/>
          <w:szCs w:val="28"/>
          <w:lang w:val="uk-UA"/>
        </w:rPr>
      </w:pPr>
      <w:r w:rsidRPr="00EB351C">
        <w:rPr>
          <w:rFonts w:ascii="Times New Roman" w:eastAsia="Arial Unicode MS" w:hAnsi="Times New Roman" w:cs="Times New Roman"/>
          <w:noProof/>
          <w:sz w:val="24"/>
          <w:szCs w:val="24"/>
          <w:lang w:val="uk-UA" w:eastAsia="ru-RU"/>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351C">
        <w:rPr>
          <w:rFonts w:ascii="Times New Roman" w:eastAsia="Arial Unicode MS" w:hAnsi="Times New Roman" w:cs="Times New Roman"/>
          <w:noProof/>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351C">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3FABFFD3" w14:textId="77777777" w:rsidR="002810CA" w:rsidRPr="00EB351C" w:rsidRDefault="002810CA" w:rsidP="002E0C9F">
      <w:pPr>
        <w:spacing w:after="0" w:line="240" w:lineRule="auto"/>
        <w:ind w:left="5245"/>
        <w:rPr>
          <w:rFonts w:ascii="Times New Roman" w:eastAsia="Arial Unicode MS" w:hAnsi="Times New Roman" w:cs="Times New Roman"/>
          <w:sz w:val="28"/>
          <w:szCs w:val="28"/>
          <w:lang w:val="uk-UA"/>
        </w:rPr>
      </w:pPr>
    </w:p>
    <w:p w14:paraId="44821772" w14:textId="77777777" w:rsidR="002810CA" w:rsidRPr="00EB351C" w:rsidRDefault="002810CA" w:rsidP="002E0C9F">
      <w:pPr>
        <w:spacing w:after="0" w:line="240" w:lineRule="auto"/>
        <w:ind w:left="5245"/>
        <w:rPr>
          <w:rFonts w:ascii="Times New Roman" w:eastAsia="Arial Unicode MS" w:hAnsi="Times New Roman" w:cs="Times New Roman"/>
          <w:sz w:val="28"/>
          <w:szCs w:val="28"/>
          <w:lang w:val="uk-UA"/>
        </w:rPr>
      </w:pPr>
      <w:r w:rsidRPr="00EB351C">
        <w:rPr>
          <w:rFonts w:ascii="Times New Roman" w:eastAsia="Arial Unicode MS" w:hAnsi="Times New Roman" w:cs="Times New Roman"/>
          <w:sz w:val="28"/>
          <w:szCs w:val="28"/>
          <w:lang w:val="uk-UA"/>
        </w:rPr>
        <w:t>___________ М. Є. Чайковський</w:t>
      </w:r>
    </w:p>
    <w:p w14:paraId="4DCA496E" w14:textId="53A3F781" w:rsidR="002810CA" w:rsidRPr="00EB351C" w:rsidRDefault="002810CA" w:rsidP="002E0C9F">
      <w:pPr>
        <w:spacing w:after="0" w:line="240" w:lineRule="auto"/>
        <w:ind w:left="5245"/>
        <w:rPr>
          <w:rFonts w:ascii="Times New Roman" w:eastAsia="Times New Roman" w:hAnsi="Times New Roman" w:cs="Times New Roman"/>
          <w:sz w:val="28"/>
          <w:szCs w:val="28"/>
          <w:lang w:val="uk-UA" w:eastAsia="x-none"/>
        </w:rPr>
      </w:pPr>
      <w:r w:rsidRPr="00EB351C">
        <w:rPr>
          <w:rFonts w:ascii="Times New Roman" w:eastAsia="Times New Roman" w:hAnsi="Times New Roman" w:cs="Times New Roman"/>
          <w:sz w:val="28"/>
          <w:szCs w:val="28"/>
          <w:lang w:val="uk-UA" w:eastAsia="x-none"/>
        </w:rPr>
        <w:t>„</w:t>
      </w:r>
      <w:r w:rsidRPr="00EB351C">
        <w:rPr>
          <w:rFonts w:ascii="Times New Roman" w:eastAsia="Times New Roman" w:hAnsi="Times New Roman" w:cs="Times New Roman"/>
          <w:sz w:val="28"/>
          <w:szCs w:val="28"/>
          <w:u w:val="single"/>
          <w:lang w:val="uk-UA" w:eastAsia="x-none"/>
        </w:rPr>
        <w:t xml:space="preserve"> 0</w:t>
      </w:r>
      <w:r w:rsidR="001A2033" w:rsidRPr="00EB351C">
        <w:rPr>
          <w:rFonts w:ascii="Times New Roman" w:eastAsia="Times New Roman" w:hAnsi="Times New Roman" w:cs="Times New Roman"/>
          <w:sz w:val="28"/>
          <w:szCs w:val="28"/>
          <w:u w:val="single"/>
          <w:lang w:val="uk-UA" w:eastAsia="x-none"/>
        </w:rPr>
        <w:t>1</w:t>
      </w:r>
      <w:r w:rsidRPr="00EB351C">
        <w:rPr>
          <w:rFonts w:ascii="Times New Roman" w:eastAsia="Times New Roman" w:hAnsi="Times New Roman" w:cs="Times New Roman"/>
          <w:sz w:val="28"/>
          <w:szCs w:val="28"/>
          <w:u w:val="single"/>
          <w:lang w:val="uk-UA" w:eastAsia="x-none"/>
        </w:rPr>
        <w:t xml:space="preserve"> </w:t>
      </w:r>
      <w:r w:rsidRPr="00EB351C">
        <w:rPr>
          <w:rFonts w:ascii="Times New Roman" w:eastAsia="Times New Roman" w:hAnsi="Times New Roman" w:cs="Times New Roman"/>
          <w:sz w:val="28"/>
          <w:szCs w:val="28"/>
          <w:lang w:val="uk-UA" w:eastAsia="x-none"/>
        </w:rPr>
        <w:t>”</w:t>
      </w:r>
      <w:r w:rsidRPr="00EB351C">
        <w:rPr>
          <w:rFonts w:ascii="Times New Roman" w:eastAsia="Times New Roman" w:hAnsi="Times New Roman" w:cs="Times New Roman"/>
          <w:sz w:val="28"/>
          <w:szCs w:val="28"/>
          <w:u w:val="single"/>
          <w:lang w:val="uk-UA" w:eastAsia="x-none"/>
        </w:rPr>
        <w:t xml:space="preserve">      09      </w:t>
      </w:r>
      <w:r w:rsidRPr="00EB351C">
        <w:rPr>
          <w:rFonts w:ascii="Times New Roman" w:eastAsia="Times New Roman" w:hAnsi="Times New Roman" w:cs="Times New Roman"/>
          <w:sz w:val="28"/>
          <w:szCs w:val="28"/>
          <w:lang w:val="uk-UA" w:eastAsia="x-none"/>
        </w:rPr>
        <w:t>202</w:t>
      </w:r>
      <w:r w:rsidR="001A2033" w:rsidRPr="00EB351C">
        <w:rPr>
          <w:rFonts w:ascii="Times New Roman" w:eastAsia="Times New Roman" w:hAnsi="Times New Roman" w:cs="Times New Roman"/>
          <w:sz w:val="28"/>
          <w:szCs w:val="28"/>
          <w:lang w:val="uk-UA" w:eastAsia="x-none"/>
        </w:rPr>
        <w:t>5</w:t>
      </w:r>
      <w:r w:rsidRPr="00EB351C">
        <w:rPr>
          <w:rFonts w:ascii="Times New Roman" w:eastAsia="Times New Roman" w:hAnsi="Times New Roman" w:cs="Times New Roman"/>
          <w:sz w:val="28"/>
          <w:szCs w:val="28"/>
          <w:lang w:val="uk-UA" w:eastAsia="x-none"/>
        </w:rPr>
        <w:t xml:space="preserve"> р.</w:t>
      </w:r>
    </w:p>
    <w:p w14:paraId="033EA832" w14:textId="77777777" w:rsidR="009A5000" w:rsidRPr="00EB351C" w:rsidRDefault="009A5000" w:rsidP="002E0C9F">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EB351C" w:rsidRDefault="002810CA" w:rsidP="002E0C9F">
      <w:pPr>
        <w:spacing w:after="0" w:line="240" w:lineRule="auto"/>
        <w:jc w:val="center"/>
        <w:rPr>
          <w:rFonts w:ascii="Times New Roman" w:eastAsia="Arial Unicode MS" w:hAnsi="Times New Roman" w:cs="Times New Roman"/>
          <w:b/>
          <w:bCs/>
          <w:sz w:val="28"/>
          <w:szCs w:val="28"/>
          <w:highlight w:val="yellow"/>
          <w:lang w:val="uk-UA"/>
        </w:rPr>
      </w:pPr>
      <w:bookmarkStart w:id="0" w:name="_Toc9952414"/>
    </w:p>
    <w:p w14:paraId="63A8C247" w14:textId="3ED4D08B" w:rsidR="009A5000" w:rsidRPr="00EB351C" w:rsidRDefault="009A5000" w:rsidP="002E0C9F">
      <w:pPr>
        <w:spacing w:after="0" w:line="240" w:lineRule="auto"/>
        <w:jc w:val="center"/>
        <w:rPr>
          <w:rFonts w:ascii="Times New Roman" w:eastAsia="Arial Unicode MS" w:hAnsi="Times New Roman" w:cs="Times New Roman"/>
          <w:b/>
          <w:bCs/>
          <w:sz w:val="28"/>
          <w:szCs w:val="28"/>
          <w:lang w:val="uk-UA"/>
        </w:rPr>
      </w:pPr>
      <w:r w:rsidRPr="00EB351C">
        <w:rPr>
          <w:rFonts w:ascii="Times New Roman" w:eastAsia="Arial Unicode MS" w:hAnsi="Times New Roman" w:cs="Times New Roman"/>
          <w:b/>
          <w:bCs/>
          <w:sz w:val="28"/>
          <w:szCs w:val="28"/>
          <w:lang w:val="uk-UA"/>
        </w:rPr>
        <w:t xml:space="preserve">СИЛАБУС </w:t>
      </w:r>
    </w:p>
    <w:p w14:paraId="22BCB758" w14:textId="012D2D72" w:rsidR="009A5000" w:rsidRPr="00EB351C" w:rsidRDefault="009A5000" w:rsidP="002E0C9F">
      <w:pPr>
        <w:spacing w:after="0" w:line="240" w:lineRule="auto"/>
        <w:jc w:val="center"/>
        <w:rPr>
          <w:rFonts w:ascii="Times New Roman" w:eastAsia="Arial Unicode MS" w:hAnsi="Times New Roman" w:cs="Times New Roman"/>
          <w:b/>
          <w:bCs/>
          <w:sz w:val="28"/>
          <w:szCs w:val="28"/>
          <w:lang w:val="uk-UA"/>
        </w:rPr>
      </w:pPr>
      <w:r w:rsidRPr="00EB351C">
        <w:rPr>
          <w:rFonts w:ascii="Times New Roman" w:eastAsia="Arial Unicode MS" w:hAnsi="Times New Roman" w:cs="Times New Roman"/>
          <w:b/>
          <w:bCs/>
          <w:sz w:val="28"/>
          <w:szCs w:val="28"/>
          <w:lang w:val="uk-UA"/>
        </w:rPr>
        <w:t>навчальної дисципліни</w:t>
      </w:r>
      <w:bookmarkEnd w:id="0"/>
    </w:p>
    <w:p w14:paraId="77F92192" w14:textId="202D7C8B" w:rsidR="009A5000" w:rsidRPr="00EB351C" w:rsidRDefault="009A5000" w:rsidP="002E0C9F">
      <w:pPr>
        <w:spacing w:after="0" w:line="240" w:lineRule="auto"/>
        <w:rPr>
          <w:rFonts w:ascii="Times New Roman" w:eastAsia="Arial Unicode MS" w:hAnsi="Times New Roman" w:cs="Times New Roman"/>
          <w:b/>
          <w:sz w:val="28"/>
          <w:szCs w:val="28"/>
          <w:lang w:val="uk-UA"/>
        </w:rPr>
      </w:pPr>
    </w:p>
    <w:tbl>
      <w:tblPr>
        <w:tblStyle w:val="a3"/>
        <w:tblW w:w="10065" w:type="dxa"/>
        <w:tblInd w:w="-431" w:type="dxa"/>
        <w:tblLayout w:type="fixed"/>
        <w:tblLook w:val="04A0" w:firstRow="1" w:lastRow="0" w:firstColumn="1" w:lastColumn="0" w:noHBand="0" w:noVBand="1"/>
      </w:tblPr>
      <w:tblGrid>
        <w:gridCol w:w="3015"/>
        <w:gridCol w:w="7050"/>
      </w:tblGrid>
      <w:tr w:rsidR="00EB351C" w:rsidRPr="00EB351C" w14:paraId="5D5F3EDE" w14:textId="77777777" w:rsidTr="00052C94">
        <w:tc>
          <w:tcPr>
            <w:tcW w:w="3015" w:type="dxa"/>
          </w:tcPr>
          <w:p w14:paraId="1A19CB2F" w14:textId="4824C111"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 xml:space="preserve">Повна назва дисципліни </w:t>
            </w:r>
            <w:r w:rsidRPr="00EB351C">
              <w:rPr>
                <w:rFonts w:ascii="Times New Roman" w:eastAsia="Arial Unicode MS" w:hAnsi="Times New Roman" w:cs="Times New Roman"/>
                <w:bCs/>
                <w:sz w:val="24"/>
                <w:szCs w:val="24"/>
                <w:lang w:val="uk-UA"/>
              </w:rPr>
              <w:t>(державною мовою)</w:t>
            </w:r>
          </w:p>
        </w:tc>
        <w:tc>
          <w:tcPr>
            <w:tcW w:w="7050" w:type="dxa"/>
          </w:tcPr>
          <w:p w14:paraId="6A947BD3" w14:textId="534FC70C" w:rsidR="009F6565" w:rsidRPr="00EB351C" w:rsidRDefault="00CA644A"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 xml:space="preserve">Управління соціальними </w:t>
            </w:r>
            <w:proofErr w:type="spellStart"/>
            <w:r w:rsidRPr="00EB351C">
              <w:rPr>
                <w:rFonts w:ascii="Times New Roman" w:eastAsia="Arial Unicode MS" w:hAnsi="Times New Roman" w:cs="Times New Roman"/>
                <w:b/>
                <w:sz w:val="24"/>
                <w:szCs w:val="24"/>
                <w:lang w:val="uk-UA"/>
              </w:rPr>
              <w:t>проєктами</w:t>
            </w:r>
            <w:proofErr w:type="spellEnd"/>
            <w:r w:rsidRPr="00EB351C">
              <w:rPr>
                <w:rFonts w:ascii="Times New Roman" w:eastAsia="Arial Unicode MS" w:hAnsi="Times New Roman" w:cs="Times New Roman"/>
                <w:b/>
                <w:sz w:val="24"/>
                <w:szCs w:val="24"/>
                <w:lang w:val="uk-UA"/>
              </w:rPr>
              <w:t xml:space="preserve"> і програмами</w:t>
            </w:r>
          </w:p>
        </w:tc>
      </w:tr>
      <w:tr w:rsidR="00EB351C" w:rsidRPr="00EB351C" w14:paraId="79BF3052" w14:textId="77777777" w:rsidTr="00052C94">
        <w:tc>
          <w:tcPr>
            <w:tcW w:w="3015" w:type="dxa"/>
          </w:tcPr>
          <w:p w14:paraId="29FBB619" w14:textId="602A5B2C"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Спеціальність</w:t>
            </w:r>
          </w:p>
        </w:tc>
        <w:tc>
          <w:tcPr>
            <w:tcW w:w="7050" w:type="dxa"/>
          </w:tcPr>
          <w:p w14:paraId="3885A2B1" w14:textId="2B77AE53" w:rsidR="009F6565" w:rsidRPr="00EB351C" w:rsidRDefault="00CA644A" w:rsidP="002E0C9F">
            <w:pPr>
              <w:jc w:val="both"/>
              <w:rPr>
                <w:rFonts w:ascii="Times New Roman" w:eastAsia="Arial Unicode MS" w:hAnsi="Times New Roman" w:cs="Times New Roman"/>
                <w:bCs/>
                <w:sz w:val="24"/>
                <w:szCs w:val="24"/>
                <w:lang w:val="uk-UA"/>
              </w:rPr>
            </w:pPr>
            <w:r w:rsidRPr="00EB351C">
              <w:rPr>
                <w:rFonts w:ascii="Times New Roman" w:hAnsi="Times New Roman" w:cs="Times New Roman"/>
                <w:lang w:val="uk-UA"/>
              </w:rPr>
              <w:t>І10</w:t>
            </w:r>
            <w:r w:rsidR="003507BF" w:rsidRPr="00EB351C">
              <w:rPr>
                <w:rFonts w:ascii="Times New Roman" w:eastAsia="Arial Unicode MS" w:hAnsi="Times New Roman" w:cs="Times New Roman"/>
                <w:bCs/>
                <w:sz w:val="24"/>
                <w:szCs w:val="24"/>
                <w:lang w:val="uk-UA"/>
              </w:rPr>
              <w:t xml:space="preserve"> Соціальна робота</w:t>
            </w:r>
            <w:r w:rsidRPr="00EB351C">
              <w:rPr>
                <w:rFonts w:ascii="Times New Roman" w:eastAsia="Arial Unicode MS" w:hAnsi="Times New Roman" w:cs="Times New Roman"/>
                <w:bCs/>
                <w:sz w:val="24"/>
                <w:szCs w:val="24"/>
                <w:lang w:val="uk-UA"/>
              </w:rPr>
              <w:t xml:space="preserve"> та консультування</w:t>
            </w:r>
          </w:p>
        </w:tc>
      </w:tr>
      <w:tr w:rsidR="00EB351C" w:rsidRPr="00EB351C" w14:paraId="07F7539E" w14:textId="77777777" w:rsidTr="00052C94">
        <w:tc>
          <w:tcPr>
            <w:tcW w:w="3015" w:type="dxa"/>
          </w:tcPr>
          <w:p w14:paraId="36ADB9B1" w14:textId="7CAC483E"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Освітня програма</w:t>
            </w:r>
          </w:p>
        </w:tc>
        <w:tc>
          <w:tcPr>
            <w:tcW w:w="7050" w:type="dxa"/>
          </w:tcPr>
          <w:p w14:paraId="41B9978A" w14:textId="6A684CE0" w:rsidR="009F6565" w:rsidRPr="00EB351C" w:rsidRDefault="00746416"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Соціальна робота</w:t>
            </w:r>
            <w:r w:rsidR="00CA644A" w:rsidRPr="00EB351C">
              <w:rPr>
                <w:rFonts w:ascii="Times New Roman" w:eastAsia="Arial Unicode MS" w:hAnsi="Times New Roman" w:cs="Times New Roman"/>
                <w:bCs/>
                <w:sz w:val="24"/>
                <w:szCs w:val="24"/>
                <w:lang w:val="uk-UA"/>
              </w:rPr>
              <w:t xml:space="preserve"> та консультування</w:t>
            </w:r>
          </w:p>
        </w:tc>
      </w:tr>
      <w:tr w:rsidR="00EB351C" w:rsidRPr="00EB351C" w14:paraId="5E7378E5" w14:textId="77777777" w:rsidTr="00052C94">
        <w:tc>
          <w:tcPr>
            <w:tcW w:w="3015" w:type="dxa"/>
          </w:tcPr>
          <w:p w14:paraId="364F76A4" w14:textId="5EBE1DEB"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Рівень освіти</w:t>
            </w:r>
          </w:p>
        </w:tc>
        <w:tc>
          <w:tcPr>
            <w:tcW w:w="7050" w:type="dxa"/>
          </w:tcPr>
          <w:p w14:paraId="21874BCB" w14:textId="50F88DE4" w:rsidR="009F6565" w:rsidRPr="00EB351C" w:rsidRDefault="00CA644A"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магістр</w:t>
            </w:r>
          </w:p>
        </w:tc>
      </w:tr>
      <w:tr w:rsidR="00EB351C" w:rsidRPr="00EB351C" w14:paraId="3B2522E6" w14:textId="77777777" w:rsidTr="00052C94">
        <w:tc>
          <w:tcPr>
            <w:tcW w:w="3015" w:type="dxa"/>
          </w:tcPr>
          <w:p w14:paraId="0EF1D458" w14:textId="13BAAD30"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Статус навчальної дисципліни</w:t>
            </w:r>
          </w:p>
        </w:tc>
        <w:tc>
          <w:tcPr>
            <w:tcW w:w="7050" w:type="dxa"/>
          </w:tcPr>
          <w:p w14:paraId="6E6BDDB4" w14:textId="72356835" w:rsidR="009F6565" w:rsidRPr="00EB351C" w:rsidRDefault="00EB351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обов’язкова </w:t>
            </w:r>
          </w:p>
        </w:tc>
      </w:tr>
      <w:tr w:rsidR="00EB351C" w:rsidRPr="00EB351C" w14:paraId="08B7246A" w14:textId="77777777" w:rsidTr="00052C94">
        <w:tc>
          <w:tcPr>
            <w:tcW w:w="3015" w:type="dxa"/>
          </w:tcPr>
          <w:p w14:paraId="1F3509EE" w14:textId="653245B4"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Курс і семестр вивчення</w:t>
            </w:r>
          </w:p>
        </w:tc>
        <w:tc>
          <w:tcPr>
            <w:tcW w:w="7050" w:type="dxa"/>
          </w:tcPr>
          <w:p w14:paraId="50CAA209" w14:textId="70861DD4" w:rsidR="009F6565" w:rsidRPr="00EB351C" w:rsidRDefault="00CA644A"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1 курс, 2</w:t>
            </w:r>
            <w:r w:rsidR="009F6565" w:rsidRPr="00EB351C">
              <w:rPr>
                <w:rFonts w:ascii="Times New Roman" w:eastAsia="Arial Unicode MS" w:hAnsi="Times New Roman" w:cs="Times New Roman"/>
                <w:bCs/>
                <w:sz w:val="24"/>
                <w:szCs w:val="24"/>
                <w:lang w:val="uk-UA"/>
              </w:rPr>
              <w:t xml:space="preserve"> семестр</w:t>
            </w:r>
          </w:p>
        </w:tc>
      </w:tr>
      <w:tr w:rsidR="00EB351C" w:rsidRPr="00EB351C" w14:paraId="080C47A5" w14:textId="77777777" w:rsidTr="00052C94">
        <w:tc>
          <w:tcPr>
            <w:tcW w:w="3015" w:type="dxa"/>
          </w:tcPr>
          <w:p w14:paraId="662422F2" w14:textId="4B2AEAA5"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Кількість кредитів ЄКТС</w:t>
            </w:r>
          </w:p>
        </w:tc>
        <w:tc>
          <w:tcPr>
            <w:tcW w:w="7050" w:type="dxa"/>
          </w:tcPr>
          <w:p w14:paraId="135D943B" w14:textId="1C69CD68" w:rsidR="009F6565" w:rsidRPr="00EB351C" w:rsidRDefault="00CA644A"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3</w:t>
            </w:r>
          </w:p>
        </w:tc>
      </w:tr>
      <w:tr w:rsidR="00EB351C" w:rsidRPr="00EB351C" w14:paraId="487EEAA4" w14:textId="77777777" w:rsidTr="00052C94">
        <w:tc>
          <w:tcPr>
            <w:tcW w:w="3015" w:type="dxa"/>
            <w:vMerge w:val="restart"/>
          </w:tcPr>
          <w:p w14:paraId="0BFAE479" w14:textId="2D8F8085"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 xml:space="preserve">Розподіл за видами занять та годинами навчання </w:t>
            </w:r>
            <w:r w:rsidRPr="00EB351C">
              <w:rPr>
                <w:rFonts w:ascii="Times New Roman" w:eastAsia="Arial Unicode MS" w:hAnsi="Times New Roman" w:cs="Times New Roman"/>
                <w:bCs/>
                <w:sz w:val="24"/>
                <w:szCs w:val="24"/>
                <w:lang w:val="uk-UA"/>
              </w:rPr>
              <w:t>(зазначаються відповідно до навчального плану)</w:t>
            </w:r>
          </w:p>
        </w:tc>
        <w:tc>
          <w:tcPr>
            <w:tcW w:w="7050" w:type="dxa"/>
          </w:tcPr>
          <w:p w14:paraId="331BB1C0" w14:textId="16B5C713" w:rsidR="009F6565" w:rsidRPr="00EB351C" w:rsidRDefault="00CA644A"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Лекції 16/4</w:t>
            </w:r>
            <w:r w:rsidR="009F6565" w:rsidRPr="00EB351C">
              <w:rPr>
                <w:rFonts w:ascii="Times New Roman" w:eastAsia="Arial Unicode MS" w:hAnsi="Times New Roman" w:cs="Times New Roman"/>
                <w:bCs/>
                <w:sz w:val="24"/>
                <w:szCs w:val="24"/>
                <w:lang w:val="uk-UA"/>
              </w:rPr>
              <w:t xml:space="preserve"> год.</w:t>
            </w:r>
          </w:p>
        </w:tc>
      </w:tr>
      <w:tr w:rsidR="00EB351C" w:rsidRPr="00EB351C" w14:paraId="319E6E37" w14:textId="77777777" w:rsidTr="00052C94">
        <w:tc>
          <w:tcPr>
            <w:tcW w:w="3015" w:type="dxa"/>
            <w:vMerge/>
          </w:tcPr>
          <w:p w14:paraId="4CA7CECC" w14:textId="77777777" w:rsidR="009F6565" w:rsidRPr="00EB351C" w:rsidRDefault="009F6565" w:rsidP="002E0C9F">
            <w:pPr>
              <w:jc w:val="both"/>
              <w:rPr>
                <w:rFonts w:ascii="Times New Roman" w:eastAsia="Arial Unicode MS" w:hAnsi="Times New Roman" w:cs="Times New Roman"/>
                <w:b/>
                <w:sz w:val="24"/>
                <w:szCs w:val="24"/>
                <w:lang w:val="uk-UA"/>
              </w:rPr>
            </w:pPr>
          </w:p>
        </w:tc>
        <w:tc>
          <w:tcPr>
            <w:tcW w:w="7050" w:type="dxa"/>
          </w:tcPr>
          <w:p w14:paraId="5CB5482B" w14:textId="41164B6F"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Семінарські</w:t>
            </w:r>
            <w:r w:rsidR="00CA644A" w:rsidRPr="00EB351C">
              <w:rPr>
                <w:rFonts w:ascii="Times New Roman" w:eastAsia="Arial Unicode MS" w:hAnsi="Times New Roman" w:cs="Times New Roman"/>
                <w:bCs/>
                <w:sz w:val="24"/>
                <w:szCs w:val="24"/>
                <w:lang w:val="uk-UA"/>
              </w:rPr>
              <w:t xml:space="preserve"> 14/4</w:t>
            </w:r>
            <w:r w:rsidRPr="00EB351C">
              <w:rPr>
                <w:rFonts w:ascii="Times New Roman" w:eastAsia="Arial Unicode MS" w:hAnsi="Times New Roman" w:cs="Times New Roman"/>
                <w:bCs/>
                <w:sz w:val="24"/>
                <w:szCs w:val="24"/>
                <w:lang w:val="uk-UA"/>
              </w:rPr>
              <w:t xml:space="preserve"> год.</w:t>
            </w:r>
          </w:p>
        </w:tc>
      </w:tr>
      <w:tr w:rsidR="00EB351C" w:rsidRPr="00EB351C" w14:paraId="2ED9DBC8" w14:textId="77777777" w:rsidTr="00052C94">
        <w:tc>
          <w:tcPr>
            <w:tcW w:w="3015" w:type="dxa"/>
            <w:vMerge/>
          </w:tcPr>
          <w:p w14:paraId="544FFBC0" w14:textId="77777777" w:rsidR="009F6565" w:rsidRPr="00EB351C" w:rsidRDefault="009F6565" w:rsidP="002E0C9F">
            <w:pPr>
              <w:jc w:val="both"/>
              <w:rPr>
                <w:rFonts w:ascii="Times New Roman" w:eastAsia="Arial Unicode MS" w:hAnsi="Times New Roman" w:cs="Times New Roman"/>
                <w:b/>
                <w:sz w:val="24"/>
                <w:szCs w:val="24"/>
                <w:lang w:val="uk-UA"/>
              </w:rPr>
            </w:pPr>
          </w:p>
        </w:tc>
        <w:tc>
          <w:tcPr>
            <w:tcW w:w="7050" w:type="dxa"/>
          </w:tcPr>
          <w:p w14:paraId="1B79E884" w14:textId="1591C13B"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Самостійна робота </w:t>
            </w:r>
            <w:r w:rsidR="00CA644A" w:rsidRPr="00EB351C">
              <w:rPr>
                <w:rFonts w:ascii="Times New Roman" w:eastAsia="Arial Unicode MS" w:hAnsi="Times New Roman" w:cs="Times New Roman"/>
                <w:bCs/>
                <w:sz w:val="24"/>
                <w:szCs w:val="24"/>
                <w:lang w:val="uk-UA"/>
              </w:rPr>
              <w:t>60/82</w:t>
            </w:r>
            <w:r w:rsidRPr="00EB351C">
              <w:rPr>
                <w:rFonts w:ascii="Times New Roman" w:eastAsia="Arial Unicode MS" w:hAnsi="Times New Roman" w:cs="Times New Roman"/>
                <w:bCs/>
                <w:sz w:val="24"/>
                <w:szCs w:val="24"/>
                <w:lang w:val="uk-UA"/>
              </w:rPr>
              <w:t xml:space="preserve"> год.</w:t>
            </w:r>
          </w:p>
        </w:tc>
      </w:tr>
      <w:tr w:rsidR="00EB351C" w:rsidRPr="00EB351C" w14:paraId="3D4F8EB0" w14:textId="77777777" w:rsidTr="00052C94">
        <w:tc>
          <w:tcPr>
            <w:tcW w:w="3015" w:type="dxa"/>
          </w:tcPr>
          <w:p w14:paraId="39B6DF4C" w14:textId="3F408744"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Вид індивідуального завдання</w:t>
            </w:r>
          </w:p>
        </w:tc>
        <w:tc>
          <w:tcPr>
            <w:tcW w:w="7050" w:type="dxa"/>
          </w:tcPr>
          <w:p w14:paraId="37A12D31" w14:textId="421851DD" w:rsidR="009F6565" w:rsidRPr="00EB351C" w:rsidRDefault="00A77AC1"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Р</w:t>
            </w:r>
            <w:r w:rsidR="009F6565" w:rsidRPr="00EB351C">
              <w:rPr>
                <w:rFonts w:ascii="Times New Roman" w:eastAsia="Arial Unicode MS" w:hAnsi="Times New Roman" w:cs="Times New Roman"/>
                <w:bCs/>
                <w:sz w:val="24"/>
                <w:szCs w:val="24"/>
                <w:lang w:val="uk-UA"/>
              </w:rPr>
              <w:t>еферат</w:t>
            </w:r>
          </w:p>
        </w:tc>
      </w:tr>
      <w:tr w:rsidR="00EB351C" w:rsidRPr="00EB351C" w14:paraId="0265E579" w14:textId="77777777" w:rsidTr="00052C94">
        <w:tc>
          <w:tcPr>
            <w:tcW w:w="3015" w:type="dxa"/>
          </w:tcPr>
          <w:p w14:paraId="6107AE2C" w14:textId="5F9F743F"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Форма підсумкового контролю</w:t>
            </w:r>
          </w:p>
        </w:tc>
        <w:tc>
          <w:tcPr>
            <w:tcW w:w="7050" w:type="dxa"/>
          </w:tcPr>
          <w:p w14:paraId="7EB1B47C" w14:textId="38BB8554" w:rsidR="009F6565" w:rsidRPr="00EB351C" w:rsidRDefault="00EB351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екзамен</w:t>
            </w:r>
          </w:p>
        </w:tc>
      </w:tr>
      <w:tr w:rsidR="00EB351C" w:rsidRPr="00770298" w14:paraId="6842B059" w14:textId="77777777" w:rsidTr="00052C94">
        <w:tc>
          <w:tcPr>
            <w:tcW w:w="3015" w:type="dxa"/>
          </w:tcPr>
          <w:p w14:paraId="2918FFF9" w14:textId="748EEB2D"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7050" w:type="dxa"/>
          </w:tcPr>
          <w:p w14:paraId="1D821D1F" w14:textId="66F9C98C"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https://vo.uu</w:t>
            </w:r>
            <w:r w:rsidR="003507BF" w:rsidRPr="00EB351C">
              <w:rPr>
                <w:rFonts w:ascii="Times New Roman" w:eastAsia="Arial Unicode MS" w:hAnsi="Times New Roman" w:cs="Times New Roman"/>
                <w:bCs/>
                <w:sz w:val="24"/>
                <w:szCs w:val="24"/>
                <w:lang w:val="uk-UA"/>
              </w:rPr>
              <w:t>.edu.ua/course/view.php?id=</w:t>
            </w:r>
            <w:r w:rsidR="00CA644A" w:rsidRPr="00EB351C">
              <w:rPr>
                <w:rFonts w:ascii="Times New Roman" w:eastAsia="Arial Unicode MS" w:hAnsi="Times New Roman" w:cs="Times New Roman"/>
                <w:bCs/>
                <w:sz w:val="24"/>
                <w:szCs w:val="24"/>
                <w:lang w:val="uk-UA"/>
              </w:rPr>
              <w:t>8393</w:t>
            </w:r>
          </w:p>
          <w:p w14:paraId="3F20CC19" w14:textId="6EBF6255" w:rsidR="009F6565" w:rsidRPr="00EB351C" w:rsidRDefault="009F6565" w:rsidP="00CA644A">
            <w:pPr>
              <w:jc w:val="both"/>
              <w:rPr>
                <w:rFonts w:ascii="Times New Roman" w:eastAsia="Arial Unicode MS" w:hAnsi="Times New Roman" w:cs="Times New Roman"/>
                <w:bCs/>
                <w:sz w:val="24"/>
                <w:szCs w:val="24"/>
                <w:lang w:val="uk-UA"/>
              </w:rPr>
            </w:pPr>
          </w:p>
        </w:tc>
      </w:tr>
      <w:tr w:rsidR="00EB351C" w:rsidRPr="00EB351C" w14:paraId="3A5BD6D9" w14:textId="77777777" w:rsidTr="00052C94">
        <w:tc>
          <w:tcPr>
            <w:tcW w:w="3015" w:type="dxa"/>
          </w:tcPr>
          <w:p w14:paraId="02C3C9D3" w14:textId="6AFA6197"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Кафедра</w:t>
            </w:r>
          </w:p>
        </w:tc>
        <w:tc>
          <w:tcPr>
            <w:tcW w:w="7050" w:type="dxa"/>
          </w:tcPr>
          <w:p w14:paraId="2C22491E" w14:textId="1188E73D"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Психології та соціальної роботи</w:t>
            </w:r>
          </w:p>
        </w:tc>
      </w:tr>
      <w:tr w:rsidR="00EB351C" w:rsidRPr="00770298" w14:paraId="3C5BF822" w14:textId="77777777" w:rsidTr="00052C94">
        <w:tc>
          <w:tcPr>
            <w:tcW w:w="3015" w:type="dxa"/>
          </w:tcPr>
          <w:p w14:paraId="496B9D60" w14:textId="6B340B05"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Викладач</w:t>
            </w:r>
          </w:p>
        </w:tc>
        <w:tc>
          <w:tcPr>
            <w:tcW w:w="7050" w:type="dxa"/>
          </w:tcPr>
          <w:p w14:paraId="1B9CEFE7" w14:textId="78B42948" w:rsidR="009F6565" w:rsidRPr="00EB351C" w:rsidRDefault="00A77AC1"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Ковтун Олександр Сергійович </w:t>
            </w:r>
            <w:r w:rsidR="009F6565" w:rsidRPr="00EB351C">
              <w:rPr>
                <w:rFonts w:ascii="Times New Roman" w:eastAsia="Arial Unicode MS" w:hAnsi="Times New Roman" w:cs="Times New Roman"/>
                <w:bCs/>
                <w:sz w:val="24"/>
                <w:szCs w:val="24"/>
                <w:lang w:val="uk-UA"/>
              </w:rPr>
              <w:t>– доцент кафедри психології та соціальної роботи Хмельницького інституту соціальних т</w:t>
            </w:r>
            <w:r w:rsidRPr="00EB351C">
              <w:rPr>
                <w:rFonts w:ascii="Times New Roman" w:eastAsia="Arial Unicode MS" w:hAnsi="Times New Roman" w:cs="Times New Roman"/>
                <w:bCs/>
                <w:sz w:val="24"/>
                <w:szCs w:val="24"/>
                <w:lang w:val="uk-UA"/>
              </w:rPr>
              <w:t>ехнологій, кандидат соціологічних</w:t>
            </w:r>
            <w:r w:rsidR="009F6565" w:rsidRPr="00EB351C">
              <w:rPr>
                <w:rFonts w:ascii="Times New Roman" w:eastAsia="Arial Unicode MS" w:hAnsi="Times New Roman" w:cs="Times New Roman"/>
                <w:bCs/>
                <w:sz w:val="24"/>
                <w:szCs w:val="24"/>
                <w:lang w:val="uk-UA"/>
              </w:rPr>
              <w:t xml:space="preserve"> наук</w:t>
            </w:r>
          </w:p>
          <w:p w14:paraId="4081530D" w14:textId="25B45498" w:rsidR="009F6565" w:rsidRPr="00EB351C" w:rsidRDefault="00A77AC1"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https://hist.km.ua/index.php/component/content/article/254</w:t>
            </w:r>
          </w:p>
        </w:tc>
      </w:tr>
      <w:tr w:rsidR="00EB351C" w:rsidRPr="00EB351C" w14:paraId="4D2553FD" w14:textId="77777777" w:rsidTr="00052C94">
        <w:tc>
          <w:tcPr>
            <w:tcW w:w="3015" w:type="dxa"/>
          </w:tcPr>
          <w:p w14:paraId="17116FD0" w14:textId="02605103" w:rsidR="009F6565" w:rsidRPr="00EB351C" w:rsidRDefault="009F6565"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Контактна інформація викладача для консультацій</w:t>
            </w:r>
          </w:p>
        </w:tc>
        <w:tc>
          <w:tcPr>
            <w:tcW w:w="7050" w:type="dxa"/>
          </w:tcPr>
          <w:p w14:paraId="14BFC50E" w14:textId="77777777"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i/>
                <w:iCs/>
                <w:sz w:val="24"/>
                <w:szCs w:val="24"/>
                <w:lang w:val="uk-UA"/>
              </w:rPr>
              <w:t>Телефон інституту:</w:t>
            </w:r>
            <w:r w:rsidRPr="00EB351C">
              <w:rPr>
                <w:rFonts w:ascii="Times New Roman" w:eastAsia="Arial Unicode MS" w:hAnsi="Times New Roman" w:cs="Times New Roman"/>
                <w:bCs/>
                <w:sz w:val="24"/>
                <w:szCs w:val="24"/>
                <w:lang w:val="uk-UA"/>
              </w:rPr>
              <w:t xml:space="preserve"> (0382) 70-45-56</w:t>
            </w:r>
          </w:p>
          <w:p w14:paraId="7F2008B3" w14:textId="67C977D8" w:rsidR="009F6565" w:rsidRPr="00EB351C" w:rsidRDefault="009F6565"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i/>
                <w:iCs/>
                <w:sz w:val="24"/>
                <w:szCs w:val="24"/>
                <w:lang w:val="uk-UA"/>
              </w:rPr>
              <w:t>Електронна пошта:</w:t>
            </w:r>
            <w:r w:rsidRPr="00EB351C">
              <w:rPr>
                <w:rFonts w:ascii="Times New Roman" w:eastAsia="Arial Unicode MS" w:hAnsi="Times New Roman" w:cs="Times New Roman"/>
                <w:bCs/>
                <w:sz w:val="24"/>
                <w:szCs w:val="24"/>
                <w:lang w:val="uk-UA"/>
              </w:rPr>
              <w:t xml:space="preserve"> </w:t>
            </w:r>
            <w:r w:rsidR="00A77AC1" w:rsidRPr="00EB351C">
              <w:rPr>
                <w:rFonts w:ascii="Times New Roman" w:eastAsia="Arial Unicode MS" w:hAnsi="Times New Roman" w:cs="Times New Roman"/>
                <w:bCs/>
                <w:sz w:val="24"/>
                <w:szCs w:val="24"/>
                <w:lang w:val="uk-UA"/>
              </w:rPr>
              <w:t>kovtuns2008@ukr.net</w:t>
            </w:r>
            <w:hyperlink r:id="rId8" w:history="1"/>
          </w:p>
          <w:p w14:paraId="12FB48D2" w14:textId="7EFFB244" w:rsidR="00E93266" w:rsidRPr="00EB351C" w:rsidRDefault="009F6565" w:rsidP="00052C94">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i/>
                <w:iCs/>
                <w:sz w:val="24"/>
                <w:szCs w:val="24"/>
                <w:lang w:val="uk-UA"/>
              </w:rPr>
              <w:t>Кабінет:</w:t>
            </w:r>
            <w:r w:rsidR="00A77AC1" w:rsidRPr="00EB351C">
              <w:rPr>
                <w:rFonts w:ascii="Times New Roman" w:eastAsia="Arial Unicode MS" w:hAnsi="Times New Roman" w:cs="Times New Roman"/>
                <w:bCs/>
                <w:sz w:val="24"/>
                <w:szCs w:val="24"/>
                <w:lang w:val="uk-UA"/>
              </w:rPr>
              <w:t xml:space="preserve"> 43</w:t>
            </w:r>
          </w:p>
        </w:tc>
      </w:tr>
      <w:tr w:rsidR="00EB351C" w:rsidRPr="00EB351C" w14:paraId="12CA9D57" w14:textId="77777777" w:rsidTr="00052C94">
        <w:tc>
          <w:tcPr>
            <w:tcW w:w="10065" w:type="dxa"/>
            <w:gridSpan w:val="2"/>
          </w:tcPr>
          <w:p w14:paraId="76616E1F" w14:textId="596559A9" w:rsidR="00ED1414" w:rsidRPr="00EB351C" w:rsidRDefault="00ED1414"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Анотація навчальної дисципліни</w:t>
            </w:r>
          </w:p>
        </w:tc>
      </w:tr>
      <w:tr w:rsidR="00EB351C" w:rsidRPr="00EB351C" w14:paraId="6C25DD29" w14:textId="77777777" w:rsidTr="00052C94">
        <w:tc>
          <w:tcPr>
            <w:tcW w:w="3015" w:type="dxa"/>
          </w:tcPr>
          <w:p w14:paraId="554C3750" w14:textId="00CC9FCE" w:rsidR="00ED1414" w:rsidRPr="00EB351C" w:rsidRDefault="00ED1414"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Мета дисципліни</w:t>
            </w:r>
          </w:p>
        </w:tc>
        <w:tc>
          <w:tcPr>
            <w:tcW w:w="7050" w:type="dxa"/>
          </w:tcPr>
          <w:p w14:paraId="67F2E41B" w14:textId="18F5D1D9" w:rsidR="00ED1414" w:rsidRPr="00EB351C" w:rsidRDefault="00C31240"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формування комплексу знань, базових вмінь і навичок в області міжнародних соціальних проектів</w:t>
            </w:r>
          </w:p>
        </w:tc>
      </w:tr>
      <w:tr w:rsidR="00EB351C" w:rsidRPr="00EB351C" w14:paraId="51F8135A" w14:textId="77777777" w:rsidTr="00052C94">
        <w:tc>
          <w:tcPr>
            <w:tcW w:w="3015" w:type="dxa"/>
          </w:tcPr>
          <w:p w14:paraId="780A8BA6" w14:textId="1F98E4F7" w:rsidR="00ED1414" w:rsidRPr="00EB351C" w:rsidRDefault="00ED1414"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 xml:space="preserve">Мета орієнтована на формування </w:t>
            </w:r>
            <w:proofErr w:type="spellStart"/>
            <w:r w:rsidRPr="00EB351C">
              <w:rPr>
                <w:rFonts w:ascii="Times New Roman" w:eastAsia="Arial Unicode MS" w:hAnsi="Times New Roman" w:cs="Times New Roman"/>
                <w:b/>
                <w:sz w:val="24"/>
                <w:szCs w:val="24"/>
                <w:lang w:val="uk-UA"/>
              </w:rPr>
              <w:t>компетентностей</w:t>
            </w:r>
            <w:proofErr w:type="spellEnd"/>
          </w:p>
        </w:tc>
        <w:tc>
          <w:tcPr>
            <w:tcW w:w="7050" w:type="dxa"/>
          </w:tcPr>
          <w:p w14:paraId="40A83C57" w14:textId="1B2D692F" w:rsidR="00A45A60" w:rsidRPr="00770298"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770298">
              <w:rPr>
                <w:rFonts w:ascii="Times New Roman" w:hAnsi="Times New Roman" w:cs="Times New Roman"/>
                <w:sz w:val="24"/>
                <w:szCs w:val="24"/>
                <w:lang w:val="uk-UA"/>
              </w:rPr>
              <w:t>ЗК</w:t>
            </w:r>
            <w:r w:rsidR="00A45A60" w:rsidRPr="00770298">
              <w:rPr>
                <w:rFonts w:ascii="Times New Roman" w:hAnsi="Times New Roman" w:cs="Times New Roman"/>
                <w:sz w:val="24"/>
                <w:szCs w:val="24"/>
                <w:lang w:val="uk-UA"/>
              </w:rPr>
              <w:t xml:space="preserve">1. Здатність до абстрактного мислення, аналізу та синтезу. </w:t>
            </w:r>
          </w:p>
          <w:p w14:paraId="056FB30D" w14:textId="5CDFA9AB" w:rsidR="00A45A60" w:rsidRPr="00770298"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770298">
              <w:rPr>
                <w:rFonts w:ascii="Times New Roman" w:hAnsi="Times New Roman" w:cs="Times New Roman"/>
                <w:sz w:val="24"/>
                <w:szCs w:val="24"/>
                <w:lang w:val="uk-UA"/>
              </w:rPr>
              <w:t>ЗК2</w:t>
            </w:r>
            <w:r w:rsidR="00A45A60" w:rsidRPr="00770298">
              <w:rPr>
                <w:rFonts w:ascii="Times New Roman" w:hAnsi="Times New Roman" w:cs="Times New Roman"/>
                <w:sz w:val="24"/>
                <w:szCs w:val="24"/>
                <w:lang w:val="uk-UA"/>
              </w:rPr>
              <w:t xml:space="preserve">. Здатність розробляти і управляти проектами. </w:t>
            </w:r>
          </w:p>
          <w:p w14:paraId="4A0CEC91" w14:textId="50379867" w:rsidR="00A45A60" w:rsidRPr="00770298"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770298">
              <w:rPr>
                <w:rFonts w:ascii="Times New Roman" w:hAnsi="Times New Roman" w:cs="Times New Roman"/>
                <w:sz w:val="24"/>
                <w:szCs w:val="24"/>
                <w:lang w:val="uk-UA"/>
              </w:rPr>
              <w:t xml:space="preserve">ЗК </w:t>
            </w:r>
            <w:r w:rsidR="00A45A60" w:rsidRPr="00770298">
              <w:rPr>
                <w:rFonts w:ascii="Times New Roman" w:hAnsi="Times New Roman" w:cs="Times New Roman"/>
                <w:sz w:val="24"/>
                <w:szCs w:val="24"/>
                <w:lang w:val="uk-UA"/>
              </w:rPr>
              <w:t xml:space="preserve">4. Здатність спілкуватися іноземною мовою. </w:t>
            </w:r>
          </w:p>
          <w:p w14:paraId="5D990C23" w14:textId="7C657016" w:rsidR="00A45A60" w:rsidRPr="00770298"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770298">
              <w:rPr>
                <w:rFonts w:ascii="Times New Roman" w:hAnsi="Times New Roman" w:cs="Times New Roman"/>
                <w:sz w:val="24"/>
                <w:szCs w:val="24"/>
                <w:lang w:val="uk-UA"/>
              </w:rPr>
              <w:t xml:space="preserve">ЗК </w:t>
            </w:r>
            <w:r w:rsidR="00A45A60" w:rsidRPr="00770298">
              <w:rPr>
                <w:rFonts w:ascii="Times New Roman" w:hAnsi="Times New Roman" w:cs="Times New Roman"/>
                <w:sz w:val="24"/>
                <w:szCs w:val="24"/>
                <w:lang w:val="uk-UA"/>
              </w:rPr>
              <w:t xml:space="preserve">6. Здатність виявляти ініціативу та підприємливість. </w:t>
            </w:r>
          </w:p>
          <w:p w14:paraId="1AE3CA61" w14:textId="7A6BFE2E" w:rsidR="00A45A60" w:rsidRPr="00770298"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770298">
              <w:rPr>
                <w:rFonts w:ascii="Times New Roman" w:hAnsi="Times New Roman" w:cs="Times New Roman"/>
                <w:sz w:val="24"/>
                <w:szCs w:val="24"/>
                <w:lang w:val="uk-UA"/>
              </w:rPr>
              <w:t xml:space="preserve">ЗК </w:t>
            </w:r>
            <w:r w:rsidR="00A45A60" w:rsidRPr="00770298">
              <w:rPr>
                <w:rFonts w:ascii="Times New Roman" w:hAnsi="Times New Roman" w:cs="Times New Roman"/>
                <w:sz w:val="24"/>
                <w:szCs w:val="24"/>
                <w:lang w:val="uk-UA"/>
              </w:rPr>
              <w:t>8. Здатність генерувати нові ідеї (креативність).</w:t>
            </w:r>
          </w:p>
          <w:p w14:paraId="7F12F716" w14:textId="1C0331BC"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lastRenderedPageBreak/>
              <w:t>ЗК</w:t>
            </w:r>
            <w:r w:rsidR="00A45A60" w:rsidRPr="00EB351C">
              <w:rPr>
                <w:rFonts w:ascii="Times New Roman" w:hAnsi="Times New Roman" w:cs="Times New Roman"/>
                <w:sz w:val="24"/>
                <w:szCs w:val="24"/>
                <w:lang w:val="uk-UA"/>
              </w:rPr>
              <w:t xml:space="preserve"> 9. Навички міжособистісної взаємодії. </w:t>
            </w:r>
          </w:p>
          <w:p w14:paraId="650285AD" w14:textId="74A36464"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ЗК </w:t>
            </w:r>
            <w:r w:rsidR="00A45A60" w:rsidRPr="00EB351C">
              <w:rPr>
                <w:rFonts w:ascii="Times New Roman" w:hAnsi="Times New Roman" w:cs="Times New Roman"/>
                <w:sz w:val="24"/>
                <w:szCs w:val="24"/>
                <w:lang w:val="uk-UA"/>
              </w:rPr>
              <w:t>10. Здатність працювати в команді.</w:t>
            </w:r>
          </w:p>
          <w:p w14:paraId="3A26F504" w14:textId="7E78DEBB"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3. Здатність </w:t>
            </w:r>
            <w:proofErr w:type="spellStart"/>
            <w:r w:rsidR="00A45A60" w:rsidRPr="00EB351C">
              <w:rPr>
                <w:rFonts w:ascii="Times New Roman" w:hAnsi="Times New Roman" w:cs="Times New Roman"/>
                <w:sz w:val="24"/>
                <w:szCs w:val="24"/>
                <w:lang w:val="uk-UA"/>
              </w:rPr>
              <w:t>професійно</w:t>
            </w:r>
            <w:proofErr w:type="spellEnd"/>
            <w:r w:rsidR="00A45A60" w:rsidRPr="00EB351C">
              <w:rPr>
                <w:rFonts w:ascii="Times New Roman" w:hAnsi="Times New Roman" w:cs="Times New Roman"/>
                <w:sz w:val="24"/>
                <w:szCs w:val="24"/>
                <w:lang w:val="uk-UA"/>
              </w:rPr>
              <w:t xml:space="preserve"> діагностувати, прогнозувати, проектувати та моделювати соціальні ситуації. </w:t>
            </w:r>
          </w:p>
          <w:p w14:paraId="2447D5A3" w14:textId="053E4077"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4. Здатність до впровадження методів і технологій інноваційного </w:t>
            </w:r>
            <w:proofErr w:type="spellStart"/>
            <w:r w:rsidR="00A45A60" w:rsidRPr="00EB351C">
              <w:rPr>
                <w:rFonts w:ascii="Times New Roman" w:hAnsi="Times New Roman" w:cs="Times New Roman"/>
                <w:sz w:val="24"/>
                <w:szCs w:val="24"/>
                <w:lang w:val="uk-UA"/>
              </w:rPr>
              <w:t>практикування</w:t>
            </w:r>
            <w:proofErr w:type="spellEnd"/>
            <w:r w:rsidR="00A45A60" w:rsidRPr="00EB351C">
              <w:rPr>
                <w:rFonts w:ascii="Times New Roman" w:hAnsi="Times New Roman" w:cs="Times New Roman"/>
                <w:sz w:val="24"/>
                <w:szCs w:val="24"/>
                <w:lang w:val="uk-UA"/>
              </w:rPr>
              <w:t xml:space="preserve"> та управління в системі соціальної роботи. </w:t>
            </w:r>
          </w:p>
          <w:p w14:paraId="6B7284CE" w14:textId="1B1D462E" w:rsidR="00A45A60"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5. Здатність спілкуватися з представниками інших професійних груп різного рівня (експертами з інших галузей/видів економічної діяльності), налагоджувати взаємодію державних, громадських і комерційних організацій на підґрунті соціального партнерства. </w:t>
            </w:r>
          </w:p>
          <w:p w14:paraId="5EF21559" w14:textId="17EC810A"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ФК 6.</w:t>
            </w:r>
            <w:r w:rsidR="00A45A60" w:rsidRPr="00EB351C">
              <w:rPr>
                <w:rFonts w:ascii="Times New Roman" w:hAnsi="Times New Roman" w:cs="Times New Roman"/>
                <w:sz w:val="24"/>
                <w:szCs w:val="24"/>
                <w:lang w:val="uk-UA"/>
              </w:rPr>
              <w:t xml:space="preserve"> Здатність до оцінки процесу і результату 8 професійної діяльності та якості соціальних послуг. </w:t>
            </w:r>
          </w:p>
          <w:p w14:paraId="48A06744" w14:textId="30603553"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7. Здатність до професійної рефлексії. </w:t>
            </w:r>
          </w:p>
          <w:p w14:paraId="2A25F997" w14:textId="3FCC5C00"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8. Здатність до спільної діяльності та групової мотивації, </w:t>
            </w:r>
            <w:proofErr w:type="spellStart"/>
            <w:r w:rsidR="00A45A60" w:rsidRPr="00EB351C">
              <w:rPr>
                <w:rFonts w:ascii="Times New Roman" w:hAnsi="Times New Roman" w:cs="Times New Roman"/>
                <w:sz w:val="24"/>
                <w:szCs w:val="24"/>
                <w:lang w:val="uk-UA"/>
              </w:rPr>
              <w:t>фасилітації</w:t>
            </w:r>
            <w:proofErr w:type="spellEnd"/>
            <w:r w:rsidR="00A45A60" w:rsidRPr="00EB351C">
              <w:rPr>
                <w:rFonts w:ascii="Times New Roman" w:hAnsi="Times New Roman" w:cs="Times New Roman"/>
                <w:sz w:val="24"/>
                <w:szCs w:val="24"/>
                <w:lang w:val="uk-UA"/>
              </w:rPr>
              <w:t xml:space="preserve"> процесів прийняття групових рішень. </w:t>
            </w:r>
          </w:p>
          <w:p w14:paraId="2120049C" w14:textId="72401CD8"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9. Здатність доводити знання та власні висновки до фахівців та нефахівців. 10. Здатність виявляти ініціативу та підприємливість задля вирішення соціальних проблем через упровадження соціальних інновацій. </w:t>
            </w:r>
          </w:p>
          <w:p w14:paraId="73344BDD" w14:textId="21E88DA2"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11. Здатність виявляти професійну ідентичність та діяти згідно з цінностями соціальної роботи. </w:t>
            </w:r>
          </w:p>
          <w:p w14:paraId="53CBA3E2" w14:textId="78F4BC6F"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12. Здатність до критичного оцінювання соціальних наслідків політики у сфері прав людини, соціальної інклюзії та сталого розвитку суспільства. 13. Здатність до формування позитивного іміджу професії, її статусу в суспільстві. </w:t>
            </w:r>
          </w:p>
          <w:p w14:paraId="2B1CF33F" w14:textId="42862996" w:rsidR="00A45A60" w:rsidRPr="00EB351C" w:rsidRDefault="002E0C9F" w:rsidP="002E0C9F">
            <w:pPr>
              <w:pStyle w:val="a5"/>
              <w:tabs>
                <w:tab w:val="left" w:pos="203"/>
              </w:tabs>
              <w:ind w:left="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ФК </w:t>
            </w:r>
            <w:r w:rsidR="00A45A60" w:rsidRPr="00EB351C">
              <w:rPr>
                <w:rFonts w:ascii="Times New Roman" w:hAnsi="Times New Roman" w:cs="Times New Roman"/>
                <w:sz w:val="24"/>
                <w:szCs w:val="24"/>
                <w:lang w:val="uk-UA"/>
              </w:rPr>
              <w:t xml:space="preserve">14. Здатність до ефективного менеджменту організації у сфері соціальної роботи. Додатково для освітньо-професійних програм: </w:t>
            </w:r>
          </w:p>
          <w:p w14:paraId="25B2D75A"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ПРН 1. Розв’язувати складні задачі і проблеми, що потребують оновлення й інтеграції знань в умовах неповної/недостатньої інформації та суперечливих вимог. </w:t>
            </w:r>
          </w:p>
          <w:p w14:paraId="65BDE382"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ПРН 2. Критично оцінювати результати наукових досліджень і різні джерела знань про практики соціальної роботи, формулювати висновки та рекомендації щодо їх впровадження. </w:t>
            </w:r>
          </w:p>
          <w:p w14:paraId="38A92692"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 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70CB5479"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ПРН 11. Організовувати спільну діяльність фахівців різних галузей і непрофесіоналів, здійснювати їх підготовку до виконання завдань соціальної роботи, ініціювати </w:t>
            </w:r>
            <w:proofErr w:type="spellStart"/>
            <w:r w:rsidRPr="00EB351C">
              <w:rPr>
                <w:rFonts w:ascii="Times New Roman" w:hAnsi="Times New Roman" w:cs="Times New Roman"/>
                <w:sz w:val="24"/>
                <w:szCs w:val="24"/>
                <w:lang w:val="uk-UA"/>
              </w:rPr>
              <w:t>командоутворення</w:t>
            </w:r>
            <w:proofErr w:type="spellEnd"/>
            <w:r w:rsidRPr="00EB351C">
              <w:rPr>
                <w:rFonts w:ascii="Times New Roman" w:hAnsi="Times New Roman" w:cs="Times New Roman"/>
                <w:sz w:val="24"/>
                <w:szCs w:val="24"/>
                <w:lang w:val="uk-UA"/>
              </w:rPr>
              <w:t xml:space="preserve"> та координувати командну роботу. </w:t>
            </w:r>
          </w:p>
          <w:p w14:paraId="72951018" w14:textId="51041FBE" w:rsidR="00E93266"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ПРН 12. Оцінювати соціальні наслідки політики у сфері прав людини, соціальної інклюзії та сталого розвитку суспільства</w:t>
            </w:r>
          </w:p>
          <w:p w14:paraId="71BCB9C7"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ПРН 14. Визначати методологію прикладного наукового дослідження та застосовувати методи кількісного та якісного аналізу результатів, у тому числі методи математичної статистики. </w:t>
            </w:r>
          </w:p>
          <w:p w14:paraId="0E6C6B93" w14:textId="77777777"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264293EB" w14:textId="286CB2A9" w:rsidR="002E0C9F" w:rsidRPr="00EB351C" w:rsidRDefault="002E0C9F" w:rsidP="002E0C9F">
            <w:pPr>
              <w:pStyle w:val="a5"/>
              <w:tabs>
                <w:tab w:val="left" w:pos="203"/>
              </w:tabs>
              <w:ind w:left="0"/>
              <w:jc w:val="both"/>
              <w:rPr>
                <w:rFonts w:ascii="Times New Roman" w:hAnsi="Times New Roman" w:cs="Times New Roman"/>
                <w:sz w:val="24"/>
                <w:szCs w:val="24"/>
                <w:lang w:val="uk-UA"/>
              </w:rPr>
            </w:pPr>
            <w:r w:rsidRPr="00EB351C">
              <w:rPr>
                <w:rFonts w:ascii="Times New Roman" w:hAnsi="Times New Roman" w:cs="Times New Roman"/>
                <w:sz w:val="24"/>
                <w:szCs w:val="24"/>
                <w:lang w:val="uk-UA"/>
              </w:rPr>
              <w:lastRenderedPageBreak/>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479C4B0D" w14:textId="2D55B626" w:rsidR="002E0C9F" w:rsidRPr="00EB351C" w:rsidRDefault="003975B2" w:rsidP="003975B2">
            <w:pPr>
              <w:tabs>
                <w:tab w:val="left" w:pos="258"/>
              </w:tabs>
              <w:autoSpaceDE w:val="0"/>
              <w:jc w:val="both"/>
              <w:rPr>
                <w:rFonts w:ascii="Times New Roman" w:eastAsia="Arial Unicode MS" w:hAnsi="Times New Roman" w:cs="Times New Roman"/>
                <w:bCs/>
                <w:sz w:val="24"/>
                <w:szCs w:val="24"/>
                <w:lang w:val="uk-UA"/>
              </w:rPr>
            </w:pPr>
            <w:r w:rsidRPr="00EB351C">
              <w:rPr>
                <w:rFonts w:ascii="Times New Roman" w:hAnsi="Times New Roman" w:cs="Times New Roman"/>
                <w:sz w:val="24"/>
                <w:szCs w:val="24"/>
                <w:lang w:val="uk-UA"/>
              </w:rPr>
              <w:t xml:space="preserve">ПРН 21. Вміти організовувати та проводити психологічне дослідження із застосуванням </w:t>
            </w:r>
            <w:proofErr w:type="spellStart"/>
            <w:r w:rsidRPr="00EB351C">
              <w:rPr>
                <w:rFonts w:ascii="Times New Roman" w:hAnsi="Times New Roman" w:cs="Times New Roman"/>
                <w:sz w:val="24"/>
                <w:szCs w:val="24"/>
                <w:lang w:val="uk-UA"/>
              </w:rPr>
              <w:t>валідних</w:t>
            </w:r>
            <w:proofErr w:type="spellEnd"/>
            <w:r w:rsidRPr="00EB351C">
              <w:rPr>
                <w:rFonts w:ascii="Times New Roman" w:hAnsi="Times New Roman" w:cs="Times New Roman"/>
                <w:sz w:val="24"/>
                <w:szCs w:val="24"/>
                <w:lang w:val="uk-UA"/>
              </w:rPr>
              <w:t xml:space="preserve"> та надійних методів.</w:t>
            </w:r>
          </w:p>
        </w:tc>
      </w:tr>
      <w:tr w:rsidR="00EB351C" w:rsidRPr="00EB351C" w14:paraId="61617D34" w14:textId="77777777" w:rsidTr="00052C94">
        <w:tc>
          <w:tcPr>
            <w:tcW w:w="3015" w:type="dxa"/>
          </w:tcPr>
          <w:p w14:paraId="446B2653" w14:textId="34C00A50" w:rsidR="00ED1414" w:rsidRPr="00EB351C" w:rsidRDefault="00ED1414" w:rsidP="002E0C9F">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lastRenderedPageBreak/>
              <w:t>Очікувані результати навчання</w:t>
            </w:r>
          </w:p>
        </w:tc>
        <w:tc>
          <w:tcPr>
            <w:tcW w:w="7050" w:type="dxa"/>
          </w:tcPr>
          <w:p w14:paraId="7B99F790" w14:textId="0CA35A51" w:rsidR="00CA644A" w:rsidRPr="00EB351C" w:rsidRDefault="00CA644A" w:rsidP="00CA644A">
            <w:pPr>
              <w:pStyle w:val="a5"/>
              <w:numPr>
                <w:ilvl w:val="0"/>
                <w:numId w:val="22"/>
              </w:numPr>
              <w:tabs>
                <w:tab w:val="left" w:pos="203"/>
              </w:tabs>
              <w:ind w:left="-17" w:firstLine="17"/>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спільне і відмінне між соціальним програмуванням та соціальним проектуванням;</w:t>
            </w:r>
          </w:p>
          <w:p w14:paraId="5CBB4B9E"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види державних соціальних програм;</w:t>
            </w:r>
          </w:p>
          <w:p w14:paraId="1850D36D"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принципи та технологію розробки соціальних програм та проектів;</w:t>
            </w:r>
          </w:p>
          <w:p w14:paraId="6FCBCD11"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джерела інформації в контексті діагностування соціальних проблем та оцінки ефективності соціальних програм і проектів;</w:t>
            </w:r>
          </w:p>
          <w:p w14:paraId="6F5EE68D" w14:textId="7CAD755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основні принципи та джерела фінансування реалізації соціальних програм та проектів. </w:t>
            </w:r>
          </w:p>
          <w:p w14:paraId="26BFA264"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діагностувати соціальні проблеми;</w:t>
            </w:r>
          </w:p>
          <w:p w14:paraId="20C590D9"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розробляти соціальні програми та проекти;</w:t>
            </w:r>
          </w:p>
          <w:p w14:paraId="5652A95A"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здійснювати текстове оформлення соціальних програм та проектів;</w:t>
            </w:r>
          </w:p>
          <w:p w14:paraId="3C37B757" w14:textId="77777777" w:rsidR="00CA644A" w:rsidRPr="00EB351C" w:rsidRDefault="00CA644A" w:rsidP="00CA644A">
            <w:pPr>
              <w:pStyle w:val="a5"/>
              <w:numPr>
                <w:ilvl w:val="0"/>
                <w:numId w:val="22"/>
              </w:numPr>
              <w:tabs>
                <w:tab w:val="left" w:pos="203"/>
              </w:tabs>
              <w:ind w:left="0" w:firstLine="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 оцінювати ефективність соціальних програм та проектів</w:t>
            </w:r>
          </w:p>
          <w:p w14:paraId="5DAA17D7" w14:textId="15B2843C" w:rsidR="00E93266" w:rsidRPr="00EB351C" w:rsidRDefault="00E93266" w:rsidP="002E0C9F">
            <w:pPr>
              <w:pStyle w:val="a5"/>
              <w:numPr>
                <w:ilvl w:val="0"/>
                <w:numId w:val="22"/>
              </w:numPr>
              <w:tabs>
                <w:tab w:val="left" w:pos="131"/>
              </w:tabs>
              <w:ind w:left="0"/>
              <w:jc w:val="both"/>
              <w:rPr>
                <w:rFonts w:ascii="Times New Roman" w:eastAsia="Arial Unicode MS" w:hAnsi="Times New Roman" w:cs="Times New Roman"/>
                <w:bCs/>
                <w:sz w:val="24"/>
                <w:szCs w:val="24"/>
                <w:lang w:val="uk-UA"/>
              </w:rPr>
            </w:pPr>
          </w:p>
        </w:tc>
      </w:tr>
      <w:tr w:rsidR="00EB351C" w:rsidRPr="00EB351C" w14:paraId="1A0ACBE9" w14:textId="77777777" w:rsidTr="00052C94">
        <w:tc>
          <w:tcPr>
            <w:tcW w:w="10065" w:type="dxa"/>
            <w:gridSpan w:val="2"/>
          </w:tcPr>
          <w:p w14:paraId="0B5B5041" w14:textId="3CFC4D4F" w:rsidR="00E93266" w:rsidRPr="00EB351C" w:rsidRDefault="00E93266"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Перелік тем навчальної дисципліни</w:t>
            </w:r>
          </w:p>
          <w:p w14:paraId="47BDDD3C" w14:textId="2C04C651" w:rsidR="00CA644A" w:rsidRPr="00EB351C" w:rsidRDefault="00CA644A" w:rsidP="00CA644A">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Змістовий модуль 1. Теоретико-методологічні засади соціального програмування та проектування</w:t>
            </w:r>
          </w:p>
          <w:p w14:paraId="14C68D0B" w14:textId="034E187E"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Тема 1. Соціальне програмування та проектування як інструмент соціальної політики</w:t>
            </w:r>
          </w:p>
          <w:p w14:paraId="201D98C5" w14:textId="77777777"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Тема 2. Соціальні стандарти та соціальні гарантії в системі соціального програмування та проектування</w:t>
            </w:r>
          </w:p>
          <w:p w14:paraId="2A7A72C4" w14:textId="77777777"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Тема 3. Процедура розроблення та оцінювання соціальних програм і проектів</w:t>
            </w:r>
          </w:p>
          <w:p w14:paraId="3691A1B2" w14:textId="77777777"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Тема 4. Інформаційна база оцінювання соціальних програм та проектів</w:t>
            </w:r>
          </w:p>
          <w:p w14:paraId="1D6968BF" w14:textId="77777777" w:rsidR="00CA644A" w:rsidRPr="00EB351C" w:rsidRDefault="00CA644A" w:rsidP="00CA644A">
            <w:pPr>
              <w:jc w:val="both"/>
              <w:rPr>
                <w:rFonts w:ascii="Times New Roman" w:eastAsia="Arial Unicode MS" w:hAnsi="Times New Roman" w:cs="Times New Roman"/>
                <w:b/>
                <w:sz w:val="24"/>
                <w:szCs w:val="24"/>
                <w:lang w:val="uk-UA"/>
              </w:rPr>
            </w:pPr>
          </w:p>
          <w:p w14:paraId="59195F2A" w14:textId="3F6193A1" w:rsidR="00CA644A" w:rsidRPr="00EB351C" w:rsidRDefault="00CA644A" w:rsidP="00CA644A">
            <w:pPr>
              <w:jc w:val="both"/>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Змістовий модуль 2. Моніторинг та контроль в соціальному програмуванні</w:t>
            </w:r>
          </w:p>
          <w:p w14:paraId="3D64B309" w14:textId="660E593C"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Тема 5. Моніторинг соціальних процесів: поняття та сутність</w:t>
            </w:r>
          </w:p>
          <w:p w14:paraId="5B3545DF" w14:textId="77777777" w:rsidR="00CA644A" w:rsidRPr="00EB351C" w:rsidRDefault="00CA644A" w:rsidP="00CA644A">
            <w:pPr>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 xml:space="preserve">Тема 6. Об’єкти та показники соціальних </w:t>
            </w:r>
            <w:proofErr w:type="spellStart"/>
            <w:r w:rsidRPr="00EB351C">
              <w:rPr>
                <w:rFonts w:ascii="Times New Roman" w:eastAsia="Arial Unicode MS" w:hAnsi="Times New Roman" w:cs="Times New Roman"/>
                <w:sz w:val="24"/>
                <w:szCs w:val="24"/>
                <w:lang w:val="uk-UA"/>
              </w:rPr>
              <w:t>моніторингів</w:t>
            </w:r>
            <w:proofErr w:type="spellEnd"/>
            <w:r w:rsidRPr="00EB351C">
              <w:rPr>
                <w:rFonts w:ascii="Times New Roman" w:eastAsia="Arial Unicode MS" w:hAnsi="Times New Roman" w:cs="Times New Roman"/>
                <w:sz w:val="24"/>
                <w:szCs w:val="24"/>
                <w:lang w:val="uk-UA"/>
              </w:rPr>
              <w:t>. Міжнародні моніторингові індекси</w:t>
            </w:r>
          </w:p>
          <w:p w14:paraId="677BF8F5" w14:textId="25C6618B" w:rsidR="00E93266" w:rsidRPr="00EB351C" w:rsidRDefault="00CA644A" w:rsidP="00CA644A">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sz w:val="24"/>
                <w:szCs w:val="24"/>
                <w:lang w:val="uk-UA"/>
              </w:rPr>
              <w:t>Тема 7. Стандартизація соціальних послуг та моніторинг в соціальній роботі</w:t>
            </w:r>
          </w:p>
        </w:tc>
      </w:tr>
      <w:tr w:rsidR="00EB351C" w:rsidRPr="00EB351C" w14:paraId="00B71C68" w14:textId="77777777" w:rsidTr="00052C94">
        <w:tc>
          <w:tcPr>
            <w:tcW w:w="10065" w:type="dxa"/>
            <w:gridSpan w:val="2"/>
          </w:tcPr>
          <w:p w14:paraId="2D5F4D2E" w14:textId="3DC58A25" w:rsidR="00AD5FEC" w:rsidRPr="00EB351C" w:rsidRDefault="00AD5FEC"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Рекомендовані джерела:</w:t>
            </w:r>
          </w:p>
          <w:p w14:paraId="2019249C" w14:textId="77777777" w:rsidR="00AD5FEC" w:rsidRPr="00EB351C" w:rsidRDefault="00AD5FEC" w:rsidP="00A72669">
            <w:pPr>
              <w:shd w:val="clear" w:color="auto" w:fill="FFFFFF"/>
              <w:tabs>
                <w:tab w:val="left" w:pos="318"/>
              </w:tabs>
              <w:ind w:firstLine="460"/>
              <w:jc w:val="center"/>
              <w:rPr>
                <w:rFonts w:ascii="Times New Roman" w:eastAsia="Arial Unicode MS" w:hAnsi="Times New Roman" w:cs="Times New Roman"/>
                <w:b/>
                <w:bCs/>
                <w:sz w:val="24"/>
                <w:szCs w:val="24"/>
                <w:lang w:val="uk-UA"/>
              </w:rPr>
            </w:pPr>
            <w:r w:rsidRPr="00EB351C">
              <w:rPr>
                <w:rFonts w:ascii="Times New Roman" w:eastAsia="Arial Unicode MS" w:hAnsi="Times New Roman" w:cs="Times New Roman"/>
                <w:b/>
                <w:bCs/>
                <w:sz w:val="24"/>
                <w:szCs w:val="24"/>
                <w:lang w:val="uk-UA"/>
              </w:rPr>
              <w:t>Основна:</w:t>
            </w:r>
          </w:p>
          <w:p w14:paraId="66B09067" w14:textId="77777777" w:rsidR="00CA644A" w:rsidRPr="00EB351C" w:rsidRDefault="00CA644A" w:rsidP="00A72669">
            <w:pPr>
              <w:numPr>
                <w:ilvl w:val="0"/>
                <w:numId w:val="8"/>
              </w:numPr>
              <w:tabs>
                <w:tab w:val="left" w:pos="318"/>
                <w:tab w:val="left" w:pos="851"/>
              </w:tabs>
              <w:autoSpaceDE w:val="0"/>
              <w:autoSpaceDN w:val="0"/>
              <w:adjustRightInd w:val="0"/>
              <w:ind w:left="0" w:firstLine="460"/>
              <w:jc w:val="both"/>
              <w:rPr>
                <w:rFonts w:ascii="Times New Roman" w:eastAsia="Arial Unicode MS" w:hAnsi="Times New Roman" w:cs="Times New Roman"/>
                <w:sz w:val="24"/>
                <w:szCs w:val="24"/>
                <w:lang w:val="uk-UA"/>
              </w:rPr>
            </w:pPr>
            <w:proofErr w:type="spellStart"/>
            <w:r w:rsidRPr="00EB351C">
              <w:rPr>
                <w:rFonts w:ascii="Times New Roman" w:eastAsia="Arial Unicode MS" w:hAnsi="Times New Roman" w:cs="Times New Roman"/>
                <w:sz w:val="24"/>
                <w:szCs w:val="24"/>
                <w:lang w:val="uk-UA"/>
              </w:rPr>
              <w:t>Бутченко</w:t>
            </w:r>
            <w:proofErr w:type="spellEnd"/>
            <w:r w:rsidRPr="00EB351C">
              <w:rPr>
                <w:rFonts w:ascii="Times New Roman" w:eastAsia="Arial Unicode MS" w:hAnsi="Times New Roman" w:cs="Times New Roman"/>
                <w:sz w:val="24"/>
                <w:szCs w:val="24"/>
                <w:lang w:val="uk-UA"/>
              </w:rPr>
              <w:t xml:space="preserve"> Т. І. Соціальне </w:t>
            </w:r>
            <w:proofErr w:type="spellStart"/>
            <w:r w:rsidRPr="00EB351C">
              <w:rPr>
                <w:rFonts w:ascii="Times New Roman" w:eastAsia="Arial Unicode MS" w:hAnsi="Times New Roman" w:cs="Times New Roman"/>
                <w:sz w:val="24"/>
                <w:szCs w:val="24"/>
                <w:lang w:val="uk-UA"/>
              </w:rPr>
              <w:t>проєктування</w:t>
            </w:r>
            <w:proofErr w:type="spellEnd"/>
            <w:r w:rsidRPr="00EB351C">
              <w:rPr>
                <w:rFonts w:ascii="Times New Roman" w:eastAsia="Arial Unicode MS" w:hAnsi="Times New Roman" w:cs="Times New Roman"/>
                <w:sz w:val="24"/>
                <w:szCs w:val="24"/>
                <w:lang w:val="uk-UA"/>
              </w:rPr>
              <w:t>: навчальний посібник. Запоріжжя: ЗНУ, 2020. 107 С.</w:t>
            </w:r>
          </w:p>
          <w:p w14:paraId="1EA0B356" w14:textId="31FC6194" w:rsidR="00CA644A" w:rsidRPr="00EB351C" w:rsidRDefault="00CA644A" w:rsidP="00A72669">
            <w:pPr>
              <w:numPr>
                <w:ilvl w:val="0"/>
                <w:numId w:val="8"/>
              </w:numPr>
              <w:tabs>
                <w:tab w:val="left" w:pos="318"/>
                <w:tab w:val="left" w:pos="851"/>
              </w:tabs>
              <w:autoSpaceDE w:val="0"/>
              <w:autoSpaceDN w:val="0"/>
              <w:adjustRightInd w:val="0"/>
              <w:ind w:left="0" w:firstLine="460"/>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 xml:space="preserve">Лукашевич М., </w:t>
            </w:r>
            <w:proofErr w:type="spellStart"/>
            <w:r w:rsidRPr="00EB351C">
              <w:rPr>
                <w:rFonts w:ascii="Times New Roman" w:eastAsia="Arial Unicode MS" w:hAnsi="Times New Roman" w:cs="Times New Roman"/>
                <w:sz w:val="24"/>
                <w:szCs w:val="24"/>
                <w:lang w:val="uk-UA"/>
              </w:rPr>
              <w:t>Туленков</w:t>
            </w:r>
            <w:proofErr w:type="spellEnd"/>
            <w:r w:rsidRPr="00EB351C">
              <w:rPr>
                <w:rFonts w:ascii="Times New Roman" w:eastAsia="Arial Unicode MS" w:hAnsi="Times New Roman" w:cs="Times New Roman"/>
                <w:sz w:val="24"/>
                <w:szCs w:val="24"/>
                <w:lang w:val="uk-UA"/>
              </w:rPr>
              <w:t xml:space="preserve"> М. Менеджмент соціальної роботи: теорія і практика. Київ: Каравела, 2023. 296 С. </w:t>
            </w:r>
          </w:p>
          <w:p w14:paraId="160C9DA5" w14:textId="6FF97F4D" w:rsidR="00CA644A" w:rsidRPr="00EB351C" w:rsidRDefault="00CA644A" w:rsidP="00A72669">
            <w:pPr>
              <w:numPr>
                <w:ilvl w:val="0"/>
                <w:numId w:val="8"/>
              </w:numPr>
              <w:tabs>
                <w:tab w:val="left" w:pos="318"/>
                <w:tab w:val="left" w:pos="851"/>
              </w:tabs>
              <w:autoSpaceDE w:val="0"/>
              <w:autoSpaceDN w:val="0"/>
              <w:adjustRightInd w:val="0"/>
              <w:ind w:left="0" w:firstLine="460"/>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 xml:space="preserve">Міжнародні та національні соціальні проекти та програми: </w:t>
            </w:r>
            <w:proofErr w:type="spellStart"/>
            <w:r w:rsidRPr="00EB351C">
              <w:rPr>
                <w:rFonts w:ascii="Times New Roman" w:eastAsia="Arial Unicode MS" w:hAnsi="Times New Roman" w:cs="Times New Roman"/>
                <w:sz w:val="24"/>
                <w:szCs w:val="24"/>
                <w:lang w:val="uk-UA"/>
              </w:rPr>
              <w:t>навч</w:t>
            </w:r>
            <w:proofErr w:type="spellEnd"/>
            <w:r w:rsidRPr="00EB351C">
              <w:rPr>
                <w:rFonts w:ascii="Times New Roman" w:eastAsia="Arial Unicode MS" w:hAnsi="Times New Roman" w:cs="Times New Roman"/>
                <w:sz w:val="24"/>
                <w:szCs w:val="24"/>
                <w:lang w:val="uk-UA"/>
              </w:rPr>
              <w:t>. посібник. Київ: КПІ ім. Ігоря Сікорського, 2022. 93 С.</w:t>
            </w:r>
          </w:p>
          <w:p w14:paraId="7D088DA4" w14:textId="77777777" w:rsidR="00CA644A" w:rsidRPr="00EB351C" w:rsidRDefault="00CA644A" w:rsidP="00A72669">
            <w:pPr>
              <w:tabs>
                <w:tab w:val="left" w:pos="318"/>
                <w:tab w:val="left" w:pos="851"/>
              </w:tabs>
              <w:autoSpaceDE w:val="0"/>
              <w:autoSpaceDN w:val="0"/>
              <w:adjustRightInd w:val="0"/>
              <w:ind w:left="720"/>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Допоміжна:</w:t>
            </w:r>
          </w:p>
          <w:p w14:paraId="4C2ED074" w14:textId="77777777" w:rsidR="00CA644A"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 xml:space="preserve">Менеджмент : Підручник / С.Ю. </w:t>
            </w:r>
            <w:proofErr w:type="spellStart"/>
            <w:r w:rsidRPr="00EB351C">
              <w:rPr>
                <w:rFonts w:ascii="Times New Roman" w:eastAsia="Arial Unicode MS" w:hAnsi="Times New Roman" w:cs="Times New Roman"/>
                <w:sz w:val="24"/>
                <w:szCs w:val="24"/>
                <w:lang w:val="uk-UA"/>
              </w:rPr>
              <w:t>Бірюченко</w:t>
            </w:r>
            <w:proofErr w:type="spellEnd"/>
            <w:r w:rsidRPr="00EB351C">
              <w:rPr>
                <w:rFonts w:ascii="Times New Roman" w:eastAsia="Arial Unicode MS" w:hAnsi="Times New Roman" w:cs="Times New Roman"/>
                <w:sz w:val="24"/>
                <w:szCs w:val="24"/>
                <w:lang w:val="uk-UA"/>
              </w:rPr>
              <w:t xml:space="preserve">, К.О. </w:t>
            </w:r>
            <w:proofErr w:type="spellStart"/>
            <w:r w:rsidRPr="00EB351C">
              <w:rPr>
                <w:rFonts w:ascii="Times New Roman" w:eastAsia="Arial Unicode MS" w:hAnsi="Times New Roman" w:cs="Times New Roman"/>
                <w:sz w:val="24"/>
                <w:szCs w:val="24"/>
                <w:lang w:val="uk-UA"/>
              </w:rPr>
              <w:t>Бужимська</w:t>
            </w:r>
            <w:proofErr w:type="spellEnd"/>
            <w:r w:rsidRPr="00EB351C">
              <w:rPr>
                <w:rFonts w:ascii="Times New Roman" w:eastAsia="Arial Unicode MS" w:hAnsi="Times New Roman" w:cs="Times New Roman"/>
                <w:sz w:val="24"/>
                <w:szCs w:val="24"/>
                <w:lang w:val="uk-UA"/>
              </w:rPr>
              <w:t xml:space="preserve">, І.В. </w:t>
            </w:r>
            <w:proofErr w:type="spellStart"/>
            <w:r w:rsidRPr="00EB351C">
              <w:rPr>
                <w:rFonts w:ascii="Times New Roman" w:eastAsia="Arial Unicode MS" w:hAnsi="Times New Roman" w:cs="Times New Roman"/>
                <w:sz w:val="24"/>
                <w:szCs w:val="24"/>
                <w:lang w:val="uk-UA"/>
              </w:rPr>
              <w:t>Бурачек</w:t>
            </w:r>
            <w:proofErr w:type="spellEnd"/>
            <w:r w:rsidRPr="00EB351C">
              <w:rPr>
                <w:rFonts w:ascii="Times New Roman" w:eastAsia="Arial Unicode MS" w:hAnsi="Times New Roman" w:cs="Times New Roman"/>
                <w:sz w:val="24"/>
                <w:szCs w:val="24"/>
                <w:lang w:val="uk-UA"/>
              </w:rPr>
              <w:t xml:space="preserve"> та ін.; під </w:t>
            </w:r>
            <w:proofErr w:type="spellStart"/>
            <w:r w:rsidRPr="00EB351C">
              <w:rPr>
                <w:rFonts w:ascii="Times New Roman" w:eastAsia="Arial Unicode MS" w:hAnsi="Times New Roman" w:cs="Times New Roman"/>
                <w:sz w:val="24"/>
                <w:szCs w:val="24"/>
                <w:lang w:val="uk-UA"/>
              </w:rPr>
              <w:t>заг</w:t>
            </w:r>
            <w:proofErr w:type="spellEnd"/>
            <w:r w:rsidRPr="00EB351C">
              <w:rPr>
                <w:rFonts w:ascii="Times New Roman" w:eastAsia="Arial Unicode MS" w:hAnsi="Times New Roman" w:cs="Times New Roman"/>
                <w:sz w:val="24"/>
                <w:szCs w:val="24"/>
                <w:lang w:val="uk-UA"/>
              </w:rPr>
              <w:t>. ред. Т.П. Остапчук. – Житомир: Державний університет «Житомирська політехніка». Житомир: Вид-во «Рута», 2021. 856 С.</w:t>
            </w:r>
          </w:p>
          <w:p w14:paraId="3AFFBFFE" w14:textId="77777777" w:rsidR="00CA644A"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proofErr w:type="spellStart"/>
            <w:r w:rsidRPr="00EB351C">
              <w:rPr>
                <w:rFonts w:ascii="Times New Roman" w:eastAsia="Arial Unicode MS" w:hAnsi="Times New Roman" w:cs="Times New Roman"/>
                <w:sz w:val="24"/>
                <w:szCs w:val="24"/>
                <w:lang w:val="uk-UA"/>
              </w:rPr>
              <w:t>Остаповський</w:t>
            </w:r>
            <w:proofErr w:type="spellEnd"/>
            <w:r w:rsidRPr="00EB351C">
              <w:rPr>
                <w:rFonts w:ascii="Times New Roman" w:eastAsia="Arial Unicode MS" w:hAnsi="Times New Roman" w:cs="Times New Roman"/>
                <w:sz w:val="24"/>
                <w:szCs w:val="24"/>
                <w:lang w:val="uk-UA"/>
              </w:rPr>
              <w:t xml:space="preserve"> І.Є. Використання інтерактивних технологій як важлива педагогічна умова формування професійного іміджу майбутніх соціальних працівників. Педагогічний часопис Волині: науковий журнал. Луцьк : СНУ імені Лесі Українки, 2017. № 1 (4). С. 127 – 132</w:t>
            </w:r>
          </w:p>
          <w:p w14:paraId="0075428D" w14:textId="77777777" w:rsidR="00CA644A"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proofErr w:type="spellStart"/>
            <w:r w:rsidRPr="00EB351C">
              <w:rPr>
                <w:rFonts w:ascii="Times New Roman" w:eastAsia="Arial Unicode MS" w:hAnsi="Times New Roman" w:cs="Times New Roman"/>
                <w:sz w:val="24"/>
                <w:szCs w:val="24"/>
                <w:lang w:val="uk-UA"/>
              </w:rPr>
              <w:t>Тимошко</w:t>
            </w:r>
            <w:proofErr w:type="spellEnd"/>
            <w:r w:rsidRPr="00EB351C">
              <w:rPr>
                <w:rFonts w:ascii="Times New Roman" w:eastAsia="Arial Unicode MS" w:hAnsi="Times New Roman" w:cs="Times New Roman"/>
                <w:sz w:val="24"/>
                <w:szCs w:val="24"/>
                <w:lang w:val="uk-UA"/>
              </w:rPr>
              <w:t xml:space="preserve"> Г.М. Менеджмент соціальної роботи: навчальний посібник / Т.М. </w:t>
            </w:r>
            <w:proofErr w:type="spellStart"/>
            <w:r w:rsidRPr="00EB351C">
              <w:rPr>
                <w:rFonts w:ascii="Times New Roman" w:eastAsia="Arial Unicode MS" w:hAnsi="Times New Roman" w:cs="Times New Roman"/>
                <w:sz w:val="24"/>
                <w:szCs w:val="24"/>
                <w:lang w:val="uk-UA"/>
              </w:rPr>
              <w:t>Тимошко</w:t>
            </w:r>
            <w:proofErr w:type="spellEnd"/>
            <w:r w:rsidRPr="00EB351C">
              <w:rPr>
                <w:rFonts w:ascii="Times New Roman" w:eastAsia="Arial Unicode MS" w:hAnsi="Times New Roman" w:cs="Times New Roman"/>
                <w:sz w:val="24"/>
                <w:szCs w:val="24"/>
                <w:lang w:val="uk-UA"/>
              </w:rPr>
              <w:t>. – Ніжин: Видавець ПП М.М., 2011. 308с.</w:t>
            </w:r>
          </w:p>
          <w:p w14:paraId="2D86D572" w14:textId="77777777" w:rsidR="00CA644A"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proofErr w:type="spellStart"/>
            <w:r w:rsidRPr="00EB351C">
              <w:rPr>
                <w:rFonts w:ascii="Times New Roman" w:eastAsia="Arial Unicode MS" w:hAnsi="Times New Roman" w:cs="Times New Roman"/>
                <w:sz w:val="24"/>
                <w:szCs w:val="24"/>
                <w:lang w:val="uk-UA"/>
              </w:rPr>
              <w:lastRenderedPageBreak/>
              <w:t>Тимошко</w:t>
            </w:r>
            <w:proofErr w:type="spellEnd"/>
            <w:r w:rsidRPr="00EB351C">
              <w:rPr>
                <w:rFonts w:ascii="Times New Roman" w:eastAsia="Arial Unicode MS" w:hAnsi="Times New Roman" w:cs="Times New Roman"/>
                <w:sz w:val="24"/>
                <w:szCs w:val="24"/>
                <w:lang w:val="uk-UA"/>
              </w:rPr>
              <w:t xml:space="preserve"> Г.М. Організація діяльності державних і спеціалізованих служб: навчальний посібник. Ніжин: Видавець ПП М.М., 2011. 248с.</w:t>
            </w:r>
          </w:p>
          <w:p w14:paraId="28B72F10" w14:textId="77777777" w:rsidR="00CA644A"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Управлінські аспекти соціальної роботи: Курс лекцій.- МАУП, 2000.</w:t>
            </w:r>
          </w:p>
          <w:p w14:paraId="69C68A5E" w14:textId="6847AEB4" w:rsidR="00E93266" w:rsidRPr="00EB351C" w:rsidRDefault="00CA644A" w:rsidP="00A72669">
            <w:pPr>
              <w:numPr>
                <w:ilvl w:val="0"/>
                <w:numId w:val="8"/>
              </w:numPr>
              <w:tabs>
                <w:tab w:val="clear" w:pos="720"/>
                <w:tab w:val="num" w:pos="360"/>
                <w:tab w:val="left" w:pos="744"/>
              </w:tabs>
              <w:autoSpaceDE w:val="0"/>
              <w:autoSpaceDN w:val="0"/>
              <w:adjustRightInd w:val="0"/>
              <w:ind w:left="34" w:firstLine="426"/>
              <w:jc w:val="both"/>
              <w:rPr>
                <w:rFonts w:ascii="Times New Roman" w:eastAsia="Arial Unicode MS" w:hAnsi="Times New Roman" w:cs="Times New Roman"/>
                <w:sz w:val="24"/>
                <w:szCs w:val="24"/>
                <w:lang w:val="uk-UA"/>
              </w:rPr>
            </w:pPr>
            <w:proofErr w:type="spellStart"/>
            <w:r w:rsidRPr="00EB351C">
              <w:rPr>
                <w:rFonts w:ascii="Times New Roman" w:eastAsia="Arial Unicode MS" w:hAnsi="Times New Roman" w:cs="Times New Roman"/>
                <w:sz w:val="24"/>
                <w:szCs w:val="24"/>
                <w:lang w:val="uk-UA"/>
              </w:rPr>
              <w:t>Шендеровський</w:t>
            </w:r>
            <w:proofErr w:type="spellEnd"/>
            <w:r w:rsidRPr="00EB351C">
              <w:rPr>
                <w:rFonts w:ascii="Times New Roman" w:eastAsia="Arial Unicode MS" w:hAnsi="Times New Roman" w:cs="Times New Roman"/>
                <w:sz w:val="24"/>
                <w:szCs w:val="24"/>
                <w:lang w:val="uk-UA"/>
              </w:rPr>
              <w:t xml:space="preserve"> К.С. Тактичний менеджмент соціальної служби: Посібник для керівників соціальних служб. Київ, 2011. 222 с.</w:t>
            </w:r>
          </w:p>
        </w:tc>
      </w:tr>
      <w:tr w:rsidR="00EB351C" w:rsidRPr="00770298" w14:paraId="3F88C97F" w14:textId="77777777" w:rsidTr="00052C94">
        <w:tc>
          <w:tcPr>
            <w:tcW w:w="10065" w:type="dxa"/>
            <w:gridSpan w:val="2"/>
          </w:tcPr>
          <w:p w14:paraId="15E3250A" w14:textId="4CCB3607" w:rsidR="00AD5FEC" w:rsidRPr="00EB351C" w:rsidRDefault="00AD5FEC"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EB351C">
              <w:rPr>
                <w:rFonts w:ascii="Times New Roman" w:eastAsia="Arial Unicode MS" w:hAnsi="Times New Roman" w:cs="Times New Roman"/>
                <w:b/>
                <w:sz w:val="24"/>
                <w:szCs w:val="24"/>
                <w:lang w:val="uk-UA"/>
              </w:rPr>
              <w:br/>
              <w:t>(неформальна освіта):</w:t>
            </w:r>
          </w:p>
          <w:p w14:paraId="7ADF256F"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Соціальний менеджмент. URL. </w:t>
            </w:r>
            <w:hyperlink r:id="rId9" w:history="1">
              <w:r w:rsidRPr="00EB351C">
                <w:rPr>
                  <w:rStyle w:val="a4"/>
                  <w:rFonts w:ascii="Times New Roman" w:eastAsia="Arial Unicode MS" w:hAnsi="Times New Roman" w:cs="Times New Roman"/>
                  <w:bCs/>
                  <w:color w:val="auto"/>
                  <w:sz w:val="24"/>
                  <w:szCs w:val="24"/>
                  <w:lang w:val="uk-UA"/>
                </w:rPr>
                <w:t>https://prometheus.org.ua/prometheus-free/soc-management-involvement/</w:t>
              </w:r>
            </w:hyperlink>
          </w:p>
          <w:p w14:paraId="5DAC0C1B"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Про </w:t>
            </w:r>
            <w:proofErr w:type="spellStart"/>
            <w:r w:rsidRPr="00EB351C">
              <w:rPr>
                <w:rFonts w:ascii="Times New Roman" w:eastAsia="Arial Unicode MS" w:hAnsi="Times New Roman" w:cs="Times New Roman"/>
                <w:bCs/>
                <w:sz w:val="24"/>
                <w:szCs w:val="24"/>
                <w:lang w:val="uk-UA"/>
              </w:rPr>
              <w:t>краудфандинг</w:t>
            </w:r>
            <w:proofErr w:type="spellEnd"/>
            <w:r w:rsidRPr="00EB351C">
              <w:rPr>
                <w:rFonts w:ascii="Times New Roman" w:eastAsia="Arial Unicode MS" w:hAnsi="Times New Roman" w:cs="Times New Roman"/>
                <w:bCs/>
                <w:sz w:val="24"/>
                <w:szCs w:val="24"/>
                <w:lang w:val="uk-UA"/>
              </w:rPr>
              <w:t>. URL : </w:t>
            </w:r>
            <w:hyperlink r:id="rId10" w:history="1">
              <w:r w:rsidRPr="00EB351C">
                <w:rPr>
                  <w:rStyle w:val="a4"/>
                  <w:rFonts w:ascii="Times New Roman" w:eastAsia="Arial Unicode MS" w:hAnsi="Times New Roman" w:cs="Times New Roman"/>
                  <w:bCs/>
                  <w:color w:val="auto"/>
                  <w:sz w:val="24"/>
                  <w:szCs w:val="24"/>
                  <w:lang w:val="uk-UA"/>
                </w:rPr>
                <w:t>https://prometheus.org.ua/prometheus-free/fundraising-crowdfunding-for-social-impact/</w:t>
              </w:r>
            </w:hyperlink>
          </w:p>
          <w:p w14:paraId="2C596085"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Протидія торгівлі людьми. URL : </w:t>
            </w:r>
            <w:hyperlink r:id="rId11" w:history="1">
              <w:r w:rsidRPr="00EB351C">
                <w:rPr>
                  <w:rStyle w:val="a4"/>
                  <w:rFonts w:ascii="Times New Roman" w:eastAsia="Arial Unicode MS" w:hAnsi="Times New Roman" w:cs="Times New Roman"/>
                  <w:bCs/>
                  <w:color w:val="auto"/>
                  <w:sz w:val="24"/>
                  <w:szCs w:val="24"/>
                  <w:lang w:val="uk-UA"/>
                </w:rPr>
                <w:t>https://prometheus.org.ua/prometheus-free/anti-trafficking-ukraine/</w:t>
              </w:r>
            </w:hyperlink>
          </w:p>
          <w:p w14:paraId="7BD899B1"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Управління кризовим реагуванням та інтеграція ВПО. URL : </w:t>
            </w:r>
            <w:r w:rsidR="00770298">
              <w:fldChar w:fldCharType="begin"/>
            </w:r>
            <w:r w:rsidR="00770298" w:rsidRPr="00770298">
              <w:rPr>
                <w:lang w:val="en-US"/>
              </w:rPr>
              <w:instrText xml:space="preserve"> HYPERLINK "https://prometheus.org.ua/prometheus-free/crisis-response-idp-management-martial-law/" </w:instrText>
            </w:r>
            <w:r w:rsidR="00770298">
              <w:fldChar w:fldCharType="separate"/>
            </w:r>
            <w:r w:rsidRPr="00EB351C">
              <w:rPr>
                <w:rStyle w:val="a4"/>
                <w:rFonts w:ascii="Times New Roman" w:eastAsia="Arial Unicode MS" w:hAnsi="Times New Roman" w:cs="Times New Roman"/>
                <w:bCs/>
                <w:color w:val="auto"/>
                <w:sz w:val="24"/>
                <w:szCs w:val="24"/>
                <w:lang w:val="uk-UA"/>
              </w:rPr>
              <w:t>https://prometheus.org.ua/prometheus-free/crisis-response-idp-management-martial-law/</w:t>
            </w:r>
            <w:r w:rsidR="00770298">
              <w:rPr>
                <w:rStyle w:val="a4"/>
                <w:rFonts w:ascii="Times New Roman" w:eastAsia="Arial Unicode MS" w:hAnsi="Times New Roman" w:cs="Times New Roman"/>
                <w:bCs/>
                <w:color w:val="auto"/>
                <w:sz w:val="24"/>
                <w:szCs w:val="24"/>
                <w:lang w:val="uk-UA"/>
              </w:rPr>
              <w:fldChar w:fldCharType="end"/>
            </w:r>
          </w:p>
          <w:p w14:paraId="3F8D112A"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Основи проектного менеджменту. URL : </w:t>
            </w:r>
            <w:hyperlink r:id="rId12" w:history="1">
              <w:r w:rsidRPr="00EB351C">
                <w:rPr>
                  <w:rStyle w:val="a4"/>
                  <w:rFonts w:ascii="Times New Roman" w:eastAsia="Arial Unicode MS" w:hAnsi="Times New Roman" w:cs="Times New Roman"/>
                  <w:bCs/>
                  <w:color w:val="auto"/>
                  <w:sz w:val="24"/>
                  <w:szCs w:val="24"/>
                  <w:lang w:val="uk-UA"/>
                </w:rPr>
                <w:t>https://prometheus.org.ua/prometheus-free/project-management-basics/</w:t>
              </w:r>
            </w:hyperlink>
          </w:p>
          <w:p w14:paraId="21D84776"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Соціальне підприємництво для ГО.  URL </w:t>
            </w:r>
            <w:hyperlink r:id="rId13" w:history="1">
              <w:r w:rsidRPr="00EB351C">
                <w:rPr>
                  <w:rStyle w:val="a4"/>
                  <w:rFonts w:ascii="Times New Roman" w:eastAsia="Arial Unicode MS" w:hAnsi="Times New Roman" w:cs="Times New Roman"/>
                  <w:bCs/>
                  <w:color w:val="auto"/>
                  <w:sz w:val="24"/>
                  <w:szCs w:val="24"/>
                  <w:lang w:val="uk-UA"/>
                </w:rPr>
                <w:t>https://prometheus.org.ua/prometheus-free/social-enterprise-path-to-financial-stability/</w:t>
              </w:r>
            </w:hyperlink>
          </w:p>
          <w:p w14:paraId="013A2D1F"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Діалог та медіація. URL : </w:t>
            </w:r>
            <w:r w:rsidR="00770298">
              <w:fldChar w:fldCharType="begin"/>
            </w:r>
            <w:r w:rsidR="00770298" w:rsidRPr="00770298">
              <w:rPr>
                <w:lang w:val="uk-UA"/>
              </w:rPr>
              <w:instrText xml:space="preserve"> </w:instrText>
            </w:r>
            <w:r w:rsidR="00770298">
              <w:instrText>HYPERLINK</w:instrText>
            </w:r>
            <w:r w:rsidR="00770298" w:rsidRPr="00770298">
              <w:rPr>
                <w:lang w:val="uk-UA"/>
              </w:rPr>
              <w:instrText xml:space="preserve"> "</w:instrText>
            </w:r>
            <w:r w:rsidR="00770298">
              <w:instrText>https</w:instrText>
            </w:r>
            <w:r w:rsidR="00770298" w:rsidRPr="00770298">
              <w:rPr>
                <w:lang w:val="uk-UA"/>
              </w:rPr>
              <w:instrText>://</w:instrText>
            </w:r>
            <w:r w:rsidR="00770298">
              <w:instrText>prometheus</w:instrText>
            </w:r>
            <w:r w:rsidR="00770298" w:rsidRPr="00770298">
              <w:rPr>
                <w:lang w:val="uk-UA"/>
              </w:rPr>
              <w:instrText>.</w:instrText>
            </w:r>
            <w:r w:rsidR="00770298">
              <w:instrText>org</w:instrText>
            </w:r>
            <w:r w:rsidR="00770298" w:rsidRPr="00770298">
              <w:rPr>
                <w:lang w:val="uk-UA"/>
              </w:rPr>
              <w:instrText>.</w:instrText>
            </w:r>
            <w:r w:rsidR="00770298">
              <w:instrText>ua</w:instrText>
            </w:r>
            <w:r w:rsidR="00770298" w:rsidRPr="00770298">
              <w:rPr>
                <w:lang w:val="uk-UA"/>
              </w:rPr>
              <w:instrText>/</w:instrText>
            </w:r>
            <w:r w:rsidR="00770298">
              <w:instrText>prometheus</w:instrText>
            </w:r>
            <w:r w:rsidR="00770298" w:rsidRPr="00770298">
              <w:rPr>
                <w:lang w:val="uk-UA"/>
              </w:rPr>
              <w:instrText>-</w:instrText>
            </w:r>
            <w:r w:rsidR="00770298">
              <w:instrText>free</w:instrText>
            </w:r>
            <w:r w:rsidR="00770298" w:rsidRPr="00770298">
              <w:rPr>
                <w:lang w:val="uk-UA"/>
              </w:rPr>
              <w:instrText>/</w:instrText>
            </w:r>
            <w:r w:rsidR="00770298">
              <w:instrText>mediacia</w:instrText>
            </w:r>
            <w:r w:rsidR="00770298" w:rsidRPr="00770298">
              <w:rPr>
                <w:lang w:val="uk-UA"/>
              </w:rPr>
              <w:instrText>-</w:instrText>
            </w:r>
            <w:r w:rsidR="00770298">
              <w:instrText>dialog</w:instrText>
            </w:r>
            <w:r w:rsidR="00770298" w:rsidRPr="00770298">
              <w:rPr>
                <w:lang w:val="uk-UA"/>
              </w:rPr>
              <w:instrText xml:space="preserve">/" </w:instrText>
            </w:r>
            <w:r w:rsidR="00770298">
              <w:fldChar w:fldCharType="separate"/>
            </w:r>
            <w:r w:rsidRPr="00EB351C">
              <w:rPr>
                <w:rStyle w:val="a4"/>
                <w:rFonts w:ascii="Times New Roman" w:eastAsia="Arial Unicode MS" w:hAnsi="Times New Roman" w:cs="Times New Roman"/>
                <w:bCs/>
                <w:color w:val="auto"/>
                <w:sz w:val="24"/>
                <w:szCs w:val="24"/>
                <w:lang w:val="uk-UA"/>
              </w:rPr>
              <w:t>https://prometheus.org.ua/prometheus-free/mediacia-dialog/</w:t>
            </w:r>
            <w:r w:rsidR="00770298">
              <w:rPr>
                <w:rStyle w:val="a4"/>
                <w:rFonts w:ascii="Times New Roman" w:eastAsia="Arial Unicode MS" w:hAnsi="Times New Roman" w:cs="Times New Roman"/>
                <w:bCs/>
                <w:color w:val="auto"/>
                <w:sz w:val="24"/>
                <w:szCs w:val="24"/>
                <w:lang w:val="uk-UA"/>
              </w:rPr>
              <w:fldChar w:fldCharType="end"/>
            </w:r>
          </w:p>
          <w:p w14:paraId="2FE1BB08"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Захист прав людей з інвалідністю. URL : </w:t>
            </w:r>
            <w:r w:rsidR="00770298">
              <w:fldChar w:fldCharType="begin"/>
            </w:r>
            <w:r w:rsidR="00770298" w:rsidRPr="00770298">
              <w:rPr>
                <w:lang w:val="en-US"/>
              </w:rPr>
              <w:instrText xml:space="preserve"> HYPERLINK "https://prometheus.org.ua/prometheus-free/zahyst-prav-lyudey-invalidnistyu/" </w:instrText>
            </w:r>
            <w:r w:rsidR="00770298">
              <w:fldChar w:fldCharType="separate"/>
            </w:r>
            <w:r w:rsidRPr="00EB351C">
              <w:rPr>
                <w:rStyle w:val="a4"/>
                <w:rFonts w:ascii="Times New Roman" w:eastAsia="Arial Unicode MS" w:hAnsi="Times New Roman" w:cs="Times New Roman"/>
                <w:bCs/>
                <w:color w:val="auto"/>
                <w:sz w:val="24"/>
                <w:szCs w:val="24"/>
                <w:lang w:val="uk-UA"/>
              </w:rPr>
              <w:t>https://prometheus.org.ua/prometheus-free/zahyst-prav-lyudey-invalidnistyu/</w:t>
            </w:r>
            <w:r w:rsidR="00770298">
              <w:rPr>
                <w:rStyle w:val="a4"/>
                <w:rFonts w:ascii="Times New Roman" w:eastAsia="Arial Unicode MS" w:hAnsi="Times New Roman" w:cs="Times New Roman"/>
                <w:bCs/>
                <w:color w:val="auto"/>
                <w:sz w:val="24"/>
                <w:szCs w:val="24"/>
                <w:lang w:val="uk-UA"/>
              </w:rPr>
              <w:fldChar w:fldCharType="end"/>
            </w:r>
          </w:p>
          <w:p w14:paraId="01D0E14D" w14:textId="77777777" w:rsidR="00CA644A" w:rsidRPr="00EB351C" w:rsidRDefault="00CA644A" w:rsidP="00CA644A">
            <w:pPr>
              <w:numPr>
                <w:ilvl w:val="0"/>
                <w:numId w:val="25"/>
              </w:numPr>
              <w:ind w:left="0" w:firstLine="460"/>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Соціальне підприємництво. URL : </w:t>
            </w:r>
            <w:r w:rsidR="00770298">
              <w:fldChar w:fldCharType="begin"/>
            </w:r>
            <w:r w:rsidR="00770298" w:rsidRPr="00770298">
              <w:rPr>
                <w:lang w:val="uk-UA"/>
              </w:rPr>
              <w:instrText xml:space="preserve"> </w:instrText>
            </w:r>
            <w:r w:rsidR="00770298">
              <w:instrText>HYPERLINK</w:instrText>
            </w:r>
            <w:r w:rsidR="00770298" w:rsidRPr="00770298">
              <w:rPr>
                <w:lang w:val="uk-UA"/>
              </w:rPr>
              <w:instrText xml:space="preserve"> "</w:instrText>
            </w:r>
            <w:r w:rsidR="00770298">
              <w:instrText>https</w:instrText>
            </w:r>
            <w:r w:rsidR="00770298" w:rsidRPr="00770298">
              <w:rPr>
                <w:lang w:val="uk-UA"/>
              </w:rPr>
              <w:instrText>://</w:instrText>
            </w:r>
            <w:r w:rsidR="00770298">
              <w:instrText>prometheus</w:instrText>
            </w:r>
            <w:r w:rsidR="00770298" w:rsidRPr="00770298">
              <w:rPr>
                <w:lang w:val="uk-UA"/>
              </w:rPr>
              <w:instrText>.</w:instrText>
            </w:r>
            <w:r w:rsidR="00770298">
              <w:instrText>org</w:instrText>
            </w:r>
            <w:r w:rsidR="00770298" w:rsidRPr="00770298">
              <w:rPr>
                <w:lang w:val="uk-UA"/>
              </w:rPr>
              <w:instrText>.</w:instrText>
            </w:r>
            <w:r w:rsidR="00770298">
              <w:instrText>ua</w:instrText>
            </w:r>
            <w:r w:rsidR="00770298" w:rsidRPr="00770298">
              <w:rPr>
                <w:lang w:val="uk-UA"/>
              </w:rPr>
              <w:instrText>/</w:instrText>
            </w:r>
            <w:r w:rsidR="00770298">
              <w:instrText>prometheus</w:instrText>
            </w:r>
            <w:r w:rsidR="00770298" w:rsidRPr="00770298">
              <w:rPr>
                <w:lang w:val="uk-UA"/>
              </w:rPr>
              <w:instrText>-</w:instrText>
            </w:r>
            <w:r w:rsidR="00770298">
              <w:instrText>free</w:instrText>
            </w:r>
            <w:r w:rsidR="00770298" w:rsidRPr="00770298">
              <w:rPr>
                <w:lang w:val="uk-UA"/>
              </w:rPr>
              <w:instrText>/</w:instrText>
            </w:r>
            <w:r w:rsidR="00770298">
              <w:instrText>social</w:instrText>
            </w:r>
            <w:r w:rsidR="00770298" w:rsidRPr="00770298">
              <w:rPr>
                <w:lang w:val="uk-UA"/>
              </w:rPr>
              <w:instrText>-</w:instrText>
            </w:r>
            <w:r w:rsidR="00770298">
              <w:instrText>entrepreneurship</w:instrText>
            </w:r>
            <w:r w:rsidR="00770298" w:rsidRPr="00770298">
              <w:rPr>
                <w:lang w:val="uk-UA"/>
              </w:rPr>
              <w:instrText xml:space="preserve">/" </w:instrText>
            </w:r>
            <w:r w:rsidR="00770298">
              <w:fldChar w:fldCharType="separate"/>
            </w:r>
            <w:r w:rsidRPr="00EB351C">
              <w:rPr>
                <w:rStyle w:val="a4"/>
                <w:rFonts w:ascii="Times New Roman" w:eastAsia="Arial Unicode MS" w:hAnsi="Times New Roman" w:cs="Times New Roman"/>
                <w:bCs/>
                <w:color w:val="auto"/>
                <w:sz w:val="24"/>
                <w:szCs w:val="24"/>
                <w:lang w:val="uk-UA"/>
              </w:rPr>
              <w:t>https://prometheus.org.ua/prometheus-free/social-entrepreneurship/</w:t>
            </w:r>
            <w:r w:rsidR="00770298">
              <w:rPr>
                <w:rStyle w:val="a4"/>
                <w:rFonts w:ascii="Times New Roman" w:eastAsia="Arial Unicode MS" w:hAnsi="Times New Roman" w:cs="Times New Roman"/>
                <w:bCs/>
                <w:color w:val="auto"/>
                <w:sz w:val="24"/>
                <w:szCs w:val="24"/>
                <w:lang w:val="uk-UA"/>
              </w:rPr>
              <w:fldChar w:fldCharType="end"/>
            </w:r>
          </w:p>
          <w:p w14:paraId="1C77EB40" w14:textId="48BD08B7" w:rsidR="00AD5FEC" w:rsidRPr="00EB351C" w:rsidRDefault="00AD5FEC" w:rsidP="002E0C9F">
            <w:pPr>
              <w:jc w:val="both"/>
              <w:rPr>
                <w:rFonts w:ascii="Times New Roman" w:eastAsia="Arial Unicode MS" w:hAnsi="Times New Roman" w:cs="Times New Roman"/>
                <w:bCs/>
                <w:sz w:val="24"/>
                <w:szCs w:val="24"/>
                <w:lang w:val="uk-UA"/>
              </w:rPr>
            </w:pPr>
          </w:p>
        </w:tc>
      </w:tr>
      <w:tr w:rsidR="00EB351C" w:rsidRPr="00EB351C" w14:paraId="7CF193AE" w14:textId="77777777" w:rsidTr="00052C94">
        <w:tc>
          <w:tcPr>
            <w:tcW w:w="10065" w:type="dxa"/>
            <w:gridSpan w:val="2"/>
          </w:tcPr>
          <w:p w14:paraId="43F81AC0" w14:textId="24CB71A6" w:rsidR="00AD5FEC" w:rsidRPr="00EB351C" w:rsidRDefault="00AD5FEC"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Система оцінювання результатів навчання:</w:t>
            </w:r>
          </w:p>
          <w:p w14:paraId="23B8A07D" w14:textId="3F6386D2" w:rsidR="00E93266" w:rsidRPr="00EB351C" w:rsidRDefault="00AD5FEC" w:rsidP="00963E02">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EB351C" w:rsidRPr="00EB351C" w14:paraId="4F6DB74F" w14:textId="77777777" w:rsidTr="00052C94">
        <w:tc>
          <w:tcPr>
            <w:tcW w:w="10065" w:type="dxa"/>
            <w:gridSpan w:val="2"/>
          </w:tcPr>
          <w:p w14:paraId="27CA35DE" w14:textId="25D7D341" w:rsidR="00AD5FEC" w:rsidRPr="00EB351C" w:rsidRDefault="00AD5FEC" w:rsidP="00EB351C">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3D01B02" w14:textId="77777777" w:rsidR="00E93266" w:rsidRPr="00EB351C" w:rsidRDefault="00E93266" w:rsidP="00EB351C">
            <w:pPr>
              <w:jc w:val="center"/>
              <w:rPr>
                <w:rFonts w:ascii="Times New Roman" w:eastAsia="Arial Unicode MS" w:hAnsi="Times New Roman" w:cs="Times New Roman"/>
                <w:b/>
                <w:sz w:val="24"/>
                <w:szCs w:val="24"/>
                <w:lang w:val="uk-UA"/>
              </w:rPr>
            </w:pPr>
          </w:p>
          <w:p w14:paraId="642CD01A" w14:textId="504B7C50" w:rsidR="00AD5FEC" w:rsidRPr="00EB351C" w:rsidRDefault="00AD5FEC" w:rsidP="00EB351C">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РОЗПОДІЛ БАЛІВ, ЯКІ ОТРИМУЮТЬ ЗДОБУВАЧІ ОСВІТИ НА ЗАЛІКУ</w:t>
            </w:r>
          </w:p>
          <w:tbl>
            <w:tblPr>
              <w:tblW w:w="9685" w:type="dxa"/>
              <w:tblInd w:w="108" w:type="dxa"/>
              <w:tblLayout w:type="fixed"/>
              <w:tblLook w:val="0000" w:firstRow="0" w:lastRow="0" w:firstColumn="0" w:lastColumn="0" w:noHBand="0" w:noVBand="0"/>
            </w:tblPr>
            <w:tblGrid>
              <w:gridCol w:w="485"/>
              <w:gridCol w:w="567"/>
              <w:gridCol w:w="567"/>
              <w:gridCol w:w="567"/>
              <w:gridCol w:w="850"/>
              <w:gridCol w:w="567"/>
              <w:gridCol w:w="709"/>
              <w:gridCol w:w="569"/>
              <w:gridCol w:w="724"/>
              <w:gridCol w:w="852"/>
              <w:gridCol w:w="1033"/>
              <w:gridCol w:w="1033"/>
              <w:gridCol w:w="1162"/>
            </w:tblGrid>
            <w:tr w:rsidR="00EB351C" w:rsidRPr="00EB351C" w14:paraId="4E08ACFA" w14:textId="77777777" w:rsidTr="00EB351C">
              <w:trPr>
                <w:cantSplit/>
                <w:trHeight w:val="200"/>
              </w:trPr>
              <w:tc>
                <w:tcPr>
                  <w:tcW w:w="6457" w:type="dxa"/>
                  <w:gridSpan w:val="10"/>
                  <w:tcBorders>
                    <w:top w:val="single" w:sz="4" w:space="0" w:color="000000"/>
                    <w:left w:val="single" w:sz="4" w:space="0" w:color="000000"/>
                    <w:bottom w:val="single" w:sz="4" w:space="0" w:color="000000"/>
                  </w:tcBorders>
                  <w:shd w:val="clear" w:color="auto" w:fill="auto"/>
                  <w:vAlign w:val="center"/>
                </w:tcPr>
                <w:p w14:paraId="5BC3CC46"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Поточне тестування та самостійна робота</w:t>
                  </w:r>
                </w:p>
              </w:tc>
              <w:tc>
                <w:tcPr>
                  <w:tcW w:w="1033" w:type="dxa"/>
                  <w:tcBorders>
                    <w:top w:val="single" w:sz="4" w:space="0" w:color="000000"/>
                    <w:left w:val="nil"/>
                    <w:bottom w:val="single" w:sz="4" w:space="0" w:color="auto"/>
                    <w:right w:val="single" w:sz="4" w:space="0" w:color="000000"/>
                  </w:tcBorders>
                </w:tcPr>
                <w:p w14:paraId="01807260" w14:textId="77777777" w:rsidR="00CA644A" w:rsidRPr="00EB351C" w:rsidRDefault="00CA644A" w:rsidP="00EB351C">
                  <w:pPr>
                    <w:spacing w:after="0" w:line="240" w:lineRule="auto"/>
                    <w:jc w:val="center"/>
                    <w:rPr>
                      <w:rFonts w:ascii="Times New Roman" w:hAnsi="Times New Roman" w:cs="Times New Roman"/>
                      <w:lang w:val="uk-UA"/>
                    </w:rPr>
                  </w:pPr>
                </w:p>
              </w:tc>
              <w:tc>
                <w:tcPr>
                  <w:tcW w:w="1033" w:type="dxa"/>
                  <w:vMerge w:val="restart"/>
                  <w:tcBorders>
                    <w:top w:val="single" w:sz="4" w:space="0" w:color="000000"/>
                    <w:left w:val="single" w:sz="4" w:space="0" w:color="000000"/>
                    <w:bottom w:val="single" w:sz="4" w:space="0" w:color="000000"/>
                  </w:tcBorders>
                  <w:shd w:val="clear" w:color="auto" w:fill="auto"/>
                  <w:vAlign w:val="center"/>
                </w:tcPr>
                <w:p w14:paraId="37B0714A"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Екзамен</w:t>
                  </w:r>
                </w:p>
              </w:tc>
              <w:tc>
                <w:tcPr>
                  <w:tcW w:w="116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6F7085E"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Сума</w:t>
                  </w:r>
                </w:p>
              </w:tc>
            </w:tr>
            <w:tr w:rsidR="00EB351C" w:rsidRPr="00EB351C" w14:paraId="30A4AB14" w14:textId="77777777" w:rsidTr="00EB351C">
              <w:trPr>
                <w:cantSplit/>
                <w:trHeight w:val="200"/>
              </w:trPr>
              <w:tc>
                <w:tcPr>
                  <w:tcW w:w="3036" w:type="dxa"/>
                  <w:gridSpan w:val="5"/>
                  <w:tcBorders>
                    <w:top w:val="single" w:sz="4" w:space="0" w:color="000000"/>
                    <w:left w:val="single" w:sz="4" w:space="0" w:color="000000"/>
                    <w:bottom w:val="single" w:sz="4" w:space="0" w:color="000000"/>
                  </w:tcBorders>
                  <w:shd w:val="clear" w:color="auto" w:fill="auto"/>
                  <w:vAlign w:val="center"/>
                </w:tcPr>
                <w:p w14:paraId="3DE0E0D1"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Змістовий модуль 1</w:t>
                  </w:r>
                </w:p>
              </w:tc>
              <w:tc>
                <w:tcPr>
                  <w:tcW w:w="3421" w:type="dxa"/>
                  <w:gridSpan w:val="5"/>
                  <w:tcBorders>
                    <w:top w:val="single" w:sz="4" w:space="0" w:color="000000"/>
                    <w:left w:val="single" w:sz="4" w:space="0" w:color="000000"/>
                    <w:bottom w:val="single" w:sz="4" w:space="0" w:color="000000"/>
                  </w:tcBorders>
                  <w:shd w:val="clear" w:color="auto" w:fill="auto"/>
                  <w:vAlign w:val="center"/>
                </w:tcPr>
                <w:p w14:paraId="771D7E46" w14:textId="77777777" w:rsidR="00CA644A" w:rsidRPr="00EB351C" w:rsidRDefault="00CA644A" w:rsidP="00EB351C">
                  <w:pPr>
                    <w:snapToGrid w:val="0"/>
                    <w:spacing w:after="0" w:line="240" w:lineRule="auto"/>
                    <w:jc w:val="center"/>
                    <w:rPr>
                      <w:rFonts w:ascii="Times New Roman" w:hAnsi="Times New Roman" w:cs="Times New Roman"/>
                      <w:lang w:val="uk-UA"/>
                    </w:rPr>
                  </w:pPr>
                  <w:r w:rsidRPr="00EB351C">
                    <w:rPr>
                      <w:rFonts w:ascii="Times New Roman" w:hAnsi="Times New Roman" w:cs="Times New Roman"/>
                      <w:lang w:val="uk-UA"/>
                    </w:rPr>
                    <w:t>Змістовий модуль 2</w:t>
                  </w:r>
                </w:p>
              </w:tc>
              <w:tc>
                <w:tcPr>
                  <w:tcW w:w="1033" w:type="dxa"/>
                  <w:tcBorders>
                    <w:top w:val="single" w:sz="4" w:space="0" w:color="auto"/>
                    <w:left w:val="nil"/>
                    <w:bottom w:val="single" w:sz="4" w:space="0" w:color="000000"/>
                    <w:right w:val="single" w:sz="4" w:space="0" w:color="000000"/>
                  </w:tcBorders>
                </w:tcPr>
                <w:p w14:paraId="41824727" w14:textId="77777777" w:rsidR="00CA644A" w:rsidRPr="00EB351C" w:rsidRDefault="00CA644A" w:rsidP="00EB351C">
                  <w:pPr>
                    <w:snapToGrid w:val="0"/>
                    <w:spacing w:after="0" w:line="240" w:lineRule="auto"/>
                    <w:jc w:val="center"/>
                    <w:rPr>
                      <w:rFonts w:ascii="Times New Roman" w:hAnsi="Times New Roman" w:cs="Times New Roman"/>
                      <w:lang w:val="uk-UA"/>
                    </w:rPr>
                  </w:pPr>
                </w:p>
              </w:tc>
              <w:tc>
                <w:tcPr>
                  <w:tcW w:w="1033" w:type="dxa"/>
                  <w:vMerge/>
                  <w:tcBorders>
                    <w:top w:val="single" w:sz="4" w:space="0" w:color="000000"/>
                    <w:left w:val="single" w:sz="4" w:space="0" w:color="000000"/>
                    <w:bottom w:val="single" w:sz="4" w:space="0" w:color="000000"/>
                  </w:tcBorders>
                  <w:shd w:val="clear" w:color="auto" w:fill="auto"/>
                  <w:vAlign w:val="center"/>
                </w:tcPr>
                <w:p w14:paraId="3DF08998" w14:textId="77777777" w:rsidR="00CA644A" w:rsidRPr="00EB351C" w:rsidRDefault="00CA644A" w:rsidP="00EB351C">
                  <w:pPr>
                    <w:snapToGrid w:val="0"/>
                    <w:spacing w:after="0" w:line="240" w:lineRule="auto"/>
                    <w:jc w:val="center"/>
                    <w:rPr>
                      <w:rFonts w:ascii="Times New Roman" w:hAnsi="Times New Roman" w:cs="Times New Roman"/>
                      <w:lang w:val="uk-UA"/>
                    </w:rPr>
                  </w:pPr>
                </w:p>
              </w:tc>
              <w:tc>
                <w:tcPr>
                  <w:tcW w:w="116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DB71AC" w14:textId="77777777" w:rsidR="00CA644A" w:rsidRPr="00EB351C" w:rsidRDefault="00CA644A" w:rsidP="00EB351C">
                  <w:pPr>
                    <w:snapToGrid w:val="0"/>
                    <w:spacing w:after="0" w:line="240" w:lineRule="auto"/>
                    <w:jc w:val="center"/>
                    <w:rPr>
                      <w:rFonts w:ascii="Times New Roman" w:hAnsi="Times New Roman" w:cs="Times New Roman"/>
                      <w:lang w:val="uk-UA"/>
                    </w:rPr>
                  </w:pPr>
                </w:p>
              </w:tc>
            </w:tr>
            <w:tr w:rsidR="00EB351C" w:rsidRPr="00EB351C" w14:paraId="2D47CD8C" w14:textId="77777777" w:rsidTr="00EB351C">
              <w:trPr>
                <w:cantSplit/>
                <w:trHeight w:val="200"/>
              </w:trPr>
              <w:tc>
                <w:tcPr>
                  <w:tcW w:w="485" w:type="dxa"/>
                  <w:tcBorders>
                    <w:top w:val="single" w:sz="4" w:space="0" w:color="000000"/>
                    <w:left w:val="single" w:sz="4" w:space="0" w:color="000000"/>
                    <w:bottom w:val="single" w:sz="4" w:space="0" w:color="000000"/>
                  </w:tcBorders>
                  <w:shd w:val="clear" w:color="auto" w:fill="auto"/>
                  <w:vAlign w:val="center"/>
                </w:tcPr>
                <w:p w14:paraId="3843DEB4"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Т1</w:t>
                  </w:r>
                </w:p>
              </w:tc>
              <w:tc>
                <w:tcPr>
                  <w:tcW w:w="567" w:type="dxa"/>
                  <w:tcBorders>
                    <w:top w:val="single" w:sz="4" w:space="0" w:color="000000"/>
                    <w:left w:val="single" w:sz="4" w:space="0" w:color="000000"/>
                    <w:bottom w:val="single" w:sz="4" w:space="0" w:color="000000"/>
                  </w:tcBorders>
                  <w:shd w:val="clear" w:color="auto" w:fill="auto"/>
                  <w:vAlign w:val="center"/>
                </w:tcPr>
                <w:p w14:paraId="1EC38153"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Т2</w:t>
                  </w:r>
                </w:p>
              </w:tc>
              <w:tc>
                <w:tcPr>
                  <w:tcW w:w="567" w:type="dxa"/>
                  <w:tcBorders>
                    <w:top w:val="single" w:sz="4" w:space="0" w:color="000000"/>
                    <w:left w:val="single" w:sz="4" w:space="0" w:color="000000"/>
                    <w:bottom w:val="single" w:sz="4" w:space="0" w:color="000000"/>
                  </w:tcBorders>
                  <w:shd w:val="clear" w:color="auto" w:fill="auto"/>
                  <w:vAlign w:val="center"/>
                </w:tcPr>
                <w:p w14:paraId="4D451023"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Т3</w:t>
                  </w:r>
                </w:p>
              </w:tc>
              <w:tc>
                <w:tcPr>
                  <w:tcW w:w="567" w:type="dxa"/>
                  <w:tcBorders>
                    <w:top w:val="single" w:sz="4" w:space="0" w:color="000000"/>
                    <w:left w:val="single" w:sz="2" w:space="0" w:color="000000"/>
                    <w:bottom w:val="single" w:sz="4" w:space="0" w:color="000000"/>
                  </w:tcBorders>
                  <w:shd w:val="clear" w:color="auto" w:fill="auto"/>
                  <w:vAlign w:val="center"/>
                </w:tcPr>
                <w:p w14:paraId="6D88F763"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Т4</w:t>
                  </w:r>
                </w:p>
              </w:tc>
              <w:tc>
                <w:tcPr>
                  <w:tcW w:w="850" w:type="dxa"/>
                  <w:tcBorders>
                    <w:top w:val="single" w:sz="4" w:space="0" w:color="000000"/>
                    <w:left w:val="single" w:sz="2" w:space="0" w:color="000000"/>
                    <w:bottom w:val="single" w:sz="4" w:space="0" w:color="000000"/>
                  </w:tcBorders>
                  <w:shd w:val="clear" w:color="auto" w:fill="auto"/>
                  <w:vAlign w:val="center"/>
                </w:tcPr>
                <w:p w14:paraId="3A8787A7"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МК 1</w:t>
                  </w:r>
                </w:p>
              </w:tc>
              <w:tc>
                <w:tcPr>
                  <w:tcW w:w="567" w:type="dxa"/>
                  <w:tcBorders>
                    <w:top w:val="single" w:sz="4" w:space="0" w:color="000000"/>
                    <w:left w:val="single" w:sz="4" w:space="0" w:color="000000"/>
                    <w:bottom w:val="single" w:sz="4" w:space="0" w:color="000000"/>
                  </w:tcBorders>
                  <w:shd w:val="clear" w:color="auto" w:fill="auto"/>
                  <w:vAlign w:val="center"/>
                </w:tcPr>
                <w:p w14:paraId="7C6BE0B7"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Т5</w:t>
                  </w:r>
                </w:p>
              </w:tc>
              <w:tc>
                <w:tcPr>
                  <w:tcW w:w="709" w:type="dxa"/>
                  <w:tcBorders>
                    <w:top w:val="single" w:sz="4" w:space="0" w:color="000000"/>
                    <w:left w:val="single" w:sz="4" w:space="0" w:color="000000"/>
                    <w:bottom w:val="single" w:sz="4" w:space="0" w:color="000000"/>
                  </w:tcBorders>
                  <w:shd w:val="clear" w:color="auto" w:fill="auto"/>
                  <w:vAlign w:val="center"/>
                </w:tcPr>
                <w:p w14:paraId="5198BE85"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Т6</w:t>
                  </w:r>
                </w:p>
              </w:tc>
              <w:tc>
                <w:tcPr>
                  <w:tcW w:w="569" w:type="dxa"/>
                  <w:tcBorders>
                    <w:top w:val="single" w:sz="4" w:space="0" w:color="000000"/>
                    <w:left w:val="single" w:sz="4" w:space="0" w:color="000000"/>
                    <w:bottom w:val="single" w:sz="4" w:space="0" w:color="000000"/>
                  </w:tcBorders>
                  <w:shd w:val="clear" w:color="auto" w:fill="auto"/>
                  <w:vAlign w:val="center"/>
                </w:tcPr>
                <w:p w14:paraId="6BD1DFD6"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Т7</w:t>
                  </w:r>
                </w:p>
              </w:tc>
              <w:tc>
                <w:tcPr>
                  <w:tcW w:w="724" w:type="dxa"/>
                  <w:tcBorders>
                    <w:top w:val="single" w:sz="4" w:space="0" w:color="000000"/>
                    <w:left w:val="single" w:sz="2" w:space="0" w:color="000000"/>
                    <w:bottom w:val="single" w:sz="4" w:space="0" w:color="000000"/>
                  </w:tcBorders>
                  <w:shd w:val="clear" w:color="auto" w:fill="auto"/>
                  <w:vAlign w:val="center"/>
                </w:tcPr>
                <w:p w14:paraId="6D8507AE"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МК 2</w:t>
                  </w:r>
                </w:p>
              </w:tc>
              <w:tc>
                <w:tcPr>
                  <w:tcW w:w="852" w:type="dxa"/>
                  <w:tcBorders>
                    <w:top w:val="single" w:sz="4" w:space="0" w:color="000000"/>
                    <w:left w:val="single" w:sz="4" w:space="0" w:color="000000"/>
                    <w:bottom w:val="single" w:sz="4" w:space="0" w:color="000000"/>
                  </w:tcBorders>
                  <w:shd w:val="clear" w:color="auto" w:fill="auto"/>
                </w:tcPr>
                <w:p w14:paraId="238490A1"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ІНДЗ</w:t>
                  </w:r>
                </w:p>
              </w:tc>
              <w:tc>
                <w:tcPr>
                  <w:tcW w:w="1033" w:type="dxa"/>
                  <w:tcBorders>
                    <w:top w:val="single" w:sz="4" w:space="0" w:color="000000"/>
                    <w:left w:val="single" w:sz="4" w:space="0" w:color="000000"/>
                    <w:bottom w:val="single" w:sz="4" w:space="0" w:color="000000"/>
                    <w:right w:val="single" w:sz="4" w:space="0" w:color="000000"/>
                  </w:tcBorders>
                </w:tcPr>
                <w:p w14:paraId="2FAD320D"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Дод. курси</w:t>
                  </w:r>
                </w:p>
              </w:tc>
              <w:tc>
                <w:tcPr>
                  <w:tcW w:w="1033" w:type="dxa"/>
                  <w:vMerge w:val="restart"/>
                  <w:tcBorders>
                    <w:top w:val="single" w:sz="4" w:space="0" w:color="000000"/>
                    <w:left w:val="single" w:sz="4" w:space="0" w:color="000000"/>
                    <w:bottom w:val="single" w:sz="4" w:space="0" w:color="000000"/>
                  </w:tcBorders>
                  <w:shd w:val="clear" w:color="auto" w:fill="auto"/>
                  <w:vAlign w:val="center"/>
                </w:tcPr>
                <w:p w14:paraId="2265F417"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не більше 40</w:t>
                  </w:r>
                </w:p>
              </w:tc>
              <w:tc>
                <w:tcPr>
                  <w:tcW w:w="116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C51E841"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lang w:val="uk-UA"/>
                    </w:rPr>
                    <w:t>не більше 100</w:t>
                  </w:r>
                </w:p>
              </w:tc>
            </w:tr>
            <w:tr w:rsidR="00EB351C" w:rsidRPr="00EB351C" w14:paraId="0283EF5D" w14:textId="77777777" w:rsidTr="00EB351C">
              <w:trPr>
                <w:cantSplit/>
                <w:trHeight w:val="401"/>
              </w:trPr>
              <w:tc>
                <w:tcPr>
                  <w:tcW w:w="485" w:type="dxa"/>
                  <w:tcBorders>
                    <w:top w:val="single" w:sz="4" w:space="0" w:color="000000"/>
                    <w:left w:val="single" w:sz="4" w:space="0" w:color="000000"/>
                    <w:bottom w:val="single" w:sz="4" w:space="0" w:color="000000"/>
                  </w:tcBorders>
                  <w:shd w:val="clear" w:color="auto" w:fill="auto"/>
                  <w:vAlign w:val="center"/>
                </w:tcPr>
                <w:p w14:paraId="36A535B9"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567" w:type="dxa"/>
                  <w:tcBorders>
                    <w:top w:val="single" w:sz="4" w:space="0" w:color="000000"/>
                    <w:left w:val="single" w:sz="4" w:space="0" w:color="000000"/>
                    <w:bottom w:val="single" w:sz="4" w:space="0" w:color="000000"/>
                  </w:tcBorders>
                  <w:shd w:val="clear" w:color="auto" w:fill="auto"/>
                  <w:vAlign w:val="center"/>
                </w:tcPr>
                <w:p w14:paraId="7B0AC715"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567" w:type="dxa"/>
                  <w:tcBorders>
                    <w:top w:val="single" w:sz="4" w:space="0" w:color="000000"/>
                    <w:left w:val="single" w:sz="4" w:space="0" w:color="000000"/>
                    <w:bottom w:val="single" w:sz="4" w:space="0" w:color="000000"/>
                  </w:tcBorders>
                  <w:shd w:val="clear" w:color="auto" w:fill="auto"/>
                  <w:vAlign w:val="center"/>
                </w:tcPr>
                <w:p w14:paraId="67845867"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567" w:type="dxa"/>
                  <w:tcBorders>
                    <w:top w:val="single" w:sz="4" w:space="0" w:color="000000"/>
                    <w:left w:val="single" w:sz="2" w:space="0" w:color="000000"/>
                    <w:bottom w:val="single" w:sz="4" w:space="0" w:color="000000"/>
                  </w:tcBorders>
                  <w:shd w:val="clear" w:color="auto" w:fill="auto"/>
                  <w:vAlign w:val="center"/>
                </w:tcPr>
                <w:p w14:paraId="5B405749"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850" w:type="dxa"/>
                  <w:tcBorders>
                    <w:top w:val="single" w:sz="4" w:space="0" w:color="000000"/>
                    <w:left w:val="single" w:sz="2" w:space="0" w:color="000000"/>
                    <w:bottom w:val="single" w:sz="4" w:space="0" w:color="000000"/>
                  </w:tcBorders>
                  <w:shd w:val="clear" w:color="auto" w:fill="auto"/>
                  <w:vAlign w:val="center"/>
                </w:tcPr>
                <w:p w14:paraId="4E616CA0"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5</w:t>
                  </w:r>
                </w:p>
              </w:tc>
              <w:tc>
                <w:tcPr>
                  <w:tcW w:w="567" w:type="dxa"/>
                  <w:tcBorders>
                    <w:top w:val="single" w:sz="4" w:space="0" w:color="000000"/>
                    <w:left w:val="single" w:sz="4" w:space="0" w:color="000000"/>
                    <w:bottom w:val="single" w:sz="4" w:space="0" w:color="000000"/>
                  </w:tcBorders>
                  <w:shd w:val="clear" w:color="auto" w:fill="auto"/>
                  <w:vAlign w:val="center"/>
                </w:tcPr>
                <w:p w14:paraId="0A911F8D"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709" w:type="dxa"/>
                  <w:tcBorders>
                    <w:top w:val="single" w:sz="4" w:space="0" w:color="000000"/>
                    <w:left w:val="single" w:sz="4" w:space="0" w:color="000000"/>
                    <w:bottom w:val="single" w:sz="4" w:space="0" w:color="000000"/>
                  </w:tcBorders>
                  <w:shd w:val="clear" w:color="auto" w:fill="auto"/>
                  <w:vAlign w:val="center"/>
                </w:tcPr>
                <w:p w14:paraId="7C742D80"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569" w:type="dxa"/>
                  <w:tcBorders>
                    <w:top w:val="single" w:sz="4" w:space="0" w:color="000000"/>
                    <w:left w:val="single" w:sz="4" w:space="0" w:color="000000"/>
                    <w:bottom w:val="single" w:sz="4" w:space="0" w:color="000000"/>
                  </w:tcBorders>
                  <w:shd w:val="clear" w:color="auto" w:fill="auto"/>
                  <w:vAlign w:val="center"/>
                </w:tcPr>
                <w:p w14:paraId="10027A12"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4</w:t>
                  </w:r>
                </w:p>
              </w:tc>
              <w:tc>
                <w:tcPr>
                  <w:tcW w:w="724" w:type="dxa"/>
                  <w:tcBorders>
                    <w:top w:val="single" w:sz="4" w:space="0" w:color="000000"/>
                    <w:left w:val="single" w:sz="2" w:space="0" w:color="000000"/>
                    <w:bottom w:val="single" w:sz="4" w:space="0" w:color="000000"/>
                  </w:tcBorders>
                  <w:shd w:val="clear" w:color="auto" w:fill="auto"/>
                  <w:vAlign w:val="center"/>
                </w:tcPr>
                <w:p w14:paraId="4A11ADAD"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5</w:t>
                  </w:r>
                </w:p>
              </w:tc>
              <w:tc>
                <w:tcPr>
                  <w:tcW w:w="852" w:type="dxa"/>
                  <w:tcBorders>
                    <w:top w:val="single" w:sz="4" w:space="0" w:color="000000"/>
                    <w:left w:val="single" w:sz="4" w:space="0" w:color="000000"/>
                    <w:bottom w:val="single" w:sz="4" w:space="0" w:color="000000"/>
                  </w:tcBorders>
                  <w:shd w:val="clear" w:color="auto" w:fill="auto"/>
                  <w:vAlign w:val="center"/>
                </w:tcPr>
                <w:p w14:paraId="234094F9" w14:textId="77777777" w:rsidR="00CA644A" w:rsidRPr="00EB351C" w:rsidRDefault="00CA644A" w:rsidP="00EB351C">
                  <w:pPr>
                    <w:spacing w:after="0" w:line="240" w:lineRule="auto"/>
                    <w:jc w:val="center"/>
                    <w:rPr>
                      <w:rFonts w:ascii="Times New Roman" w:hAnsi="Times New Roman" w:cs="Times New Roman"/>
                      <w:lang w:val="uk-UA"/>
                    </w:rPr>
                  </w:pPr>
                  <w:r w:rsidRPr="00EB351C">
                    <w:rPr>
                      <w:rFonts w:ascii="Times New Roman" w:hAnsi="Times New Roman" w:cs="Times New Roman"/>
                      <w:sz w:val="28"/>
                      <w:szCs w:val="28"/>
                      <w:lang w:val="uk-UA"/>
                    </w:rPr>
                    <w:t>12</w:t>
                  </w:r>
                </w:p>
              </w:tc>
              <w:tc>
                <w:tcPr>
                  <w:tcW w:w="1033" w:type="dxa"/>
                  <w:tcBorders>
                    <w:top w:val="single" w:sz="4" w:space="0" w:color="000000"/>
                    <w:left w:val="single" w:sz="4" w:space="0" w:color="000000"/>
                    <w:bottom w:val="single" w:sz="4" w:space="0" w:color="000000"/>
                    <w:right w:val="single" w:sz="4" w:space="0" w:color="000000"/>
                  </w:tcBorders>
                </w:tcPr>
                <w:p w14:paraId="7F9FE719" w14:textId="77777777" w:rsidR="00CA644A" w:rsidRPr="00EB351C" w:rsidRDefault="00CA644A" w:rsidP="00EB351C">
                  <w:pPr>
                    <w:snapToGrid w:val="0"/>
                    <w:spacing w:after="0" w:line="240" w:lineRule="auto"/>
                    <w:jc w:val="center"/>
                    <w:rPr>
                      <w:rFonts w:ascii="Times New Roman" w:hAnsi="Times New Roman" w:cs="Times New Roman"/>
                      <w:sz w:val="28"/>
                      <w:szCs w:val="28"/>
                      <w:lang w:val="uk-UA"/>
                    </w:rPr>
                  </w:pPr>
                  <w:r w:rsidRPr="00EB351C">
                    <w:rPr>
                      <w:rFonts w:ascii="Times New Roman" w:hAnsi="Times New Roman" w:cs="Times New Roman"/>
                      <w:sz w:val="28"/>
                      <w:szCs w:val="28"/>
                      <w:lang w:val="uk-UA"/>
                    </w:rPr>
                    <w:t>10</w:t>
                  </w:r>
                </w:p>
              </w:tc>
              <w:tc>
                <w:tcPr>
                  <w:tcW w:w="1033" w:type="dxa"/>
                  <w:vMerge/>
                  <w:tcBorders>
                    <w:top w:val="single" w:sz="4" w:space="0" w:color="000000"/>
                    <w:left w:val="single" w:sz="4" w:space="0" w:color="000000"/>
                    <w:bottom w:val="single" w:sz="4" w:space="0" w:color="000000"/>
                  </w:tcBorders>
                  <w:shd w:val="clear" w:color="auto" w:fill="auto"/>
                  <w:vAlign w:val="center"/>
                </w:tcPr>
                <w:p w14:paraId="3471B7B3" w14:textId="77777777" w:rsidR="00CA644A" w:rsidRPr="00EB351C" w:rsidRDefault="00CA644A" w:rsidP="00EB351C">
                  <w:pPr>
                    <w:snapToGrid w:val="0"/>
                    <w:spacing w:after="0" w:line="240" w:lineRule="auto"/>
                    <w:jc w:val="center"/>
                    <w:rPr>
                      <w:rFonts w:ascii="Times New Roman" w:hAnsi="Times New Roman" w:cs="Times New Roman"/>
                      <w:sz w:val="28"/>
                      <w:szCs w:val="28"/>
                      <w:lang w:val="uk-UA"/>
                    </w:rPr>
                  </w:pPr>
                </w:p>
              </w:tc>
              <w:tc>
                <w:tcPr>
                  <w:tcW w:w="116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9A10D32" w14:textId="77777777" w:rsidR="00CA644A" w:rsidRPr="00EB351C" w:rsidRDefault="00CA644A" w:rsidP="00EB351C">
                  <w:pPr>
                    <w:snapToGrid w:val="0"/>
                    <w:spacing w:after="0" w:line="240" w:lineRule="auto"/>
                    <w:jc w:val="center"/>
                    <w:rPr>
                      <w:rFonts w:ascii="Times New Roman" w:hAnsi="Times New Roman" w:cs="Times New Roman"/>
                      <w:sz w:val="28"/>
                      <w:szCs w:val="28"/>
                      <w:lang w:val="uk-UA"/>
                    </w:rPr>
                  </w:pPr>
                </w:p>
              </w:tc>
            </w:tr>
          </w:tbl>
          <w:p w14:paraId="78A2785F" w14:textId="77777777" w:rsidR="0047451B" w:rsidRPr="00EB351C" w:rsidRDefault="0047451B" w:rsidP="00EB351C">
            <w:pPr>
              <w:ind w:firstLine="600"/>
              <w:rPr>
                <w:rFonts w:ascii="Times New Roman" w:eastAsia="Arial Unicode MS" w:hAnsi="Times New Roman" w:cs="Times New Roman"/>
                <w:sz w:val="24"/>
                <w:szCs w:val="24"/>
                <w:lang w:val="uk-UA"/>
              </w:rPr>
            </w:pPr>
          </w:p>
          <w:p w14:paraId="7E3364F7" w14:textId="3B5793DA" w:rsidR="00AD5FEC" w:rsidRPr="00EB351C" w:rsidRDefault="00C31240" w:rsidP="00EB351C">
            <w:pPr>
              <w:ind w:firstLine="600"/>
              <w:rPr>
                <w:rFonts w:ascii="Times New Roman" w:eastAsia="Arial Unicode MS" w:hAnsi="Times New Roman" w:cs="Times New Roman"/>
                <w:sz w:val="24"/>
                <w:szCs w:val="24"/>
                <w:lang w:val="uk-UA"/>
              </w:rPr>
            </w:pPr>
            <w:r w:rsidRPr="00EB351C">
              <w:rPr>
                <w:rFonts w:ascii="Times New Roman" w:eastAsia="Arial Unicode MS" w:hAnsi="Times New Roman" w:cs="Times New Roman"/>
                <w:sz w:val="24"/>
                <w:szCs w:val="24"/>
                <w:lang w:val="uk-UA"/>
              </w:rPr>
              <w:t>Т1, Т2 ... Т</w:t>
            </w:r>
            <w:r w:rsidR="00EB351C" w:rsidRPr="00EB351C">
              <w:rPr>
                <w:rFonts w:ascii="Times New Roman" w:eastAsia="Arial Unicode MS" w:hAnsi="Times New Roman" w:cs="Times New Roman"/>
                <w:sz w:val="24"/>
                <w:szCs w:val="24"/>
                <w:lang w:val="uk-UA"/>
              </w:rPr>
              <w:t>7</w:t>
            </w:r>
            <w:r w:rsidR="00AD5FEC" w:rsidRPr="00EB351C">
              <w:rPr>
                <w:rFonts w:ascii="Times New Roman" w:eastAsia="Arial Unicode MS" w:hAnsi="Times New Roman" w:cs="Times New Roman"/>
                <w:sz w:val="24"/>
                <w:szCs w:val="24"/>
                <w:lang w:val="uk-UA"/>
              </w:rPr>
              <w:t xml:space="preserve"> – теми змістових модулів.</w:t>
            </w:r>
            <w:r w:rsidR="00EB351C" w:rsidRPr="00EB351C">
              <w:rPr>
                <w:rFonts w:ascii="Times New Roman" w:eastAsia="Arial Unicode MS" w:hAnsi="Times New Roman" w:cs="Times New Roman"/>
                <w:sz w:val="24"/>
                <w:szCs w:val="24"/>
                <w:lang w:val="uk-UA"/>
              </w:rPr>
              <w:t xml:space="preserve"> МК – модульний контроль</w:t>
            </w:r>
          </w:p>
          <w:p w14:paraId="1FE3E504" w14:textId="77777777" w:rsidR="00EB351C" w:rsidRPr="00EB351C" w:rsidRDefault="00EB351C" w:rsidP="00EB351C">
            <w:pPr>
              <w:jc w:val="center"/>
              <w:rPr>
                <w:rFonts w:ascii="Times New Roman" w:hAnsi="Times New Roman" w:cs="Times New Roman"/>
                <w:b/>
                <w:bCs/>
                <w:sz w:val="28"/>
                <w:szCs w:val="28"/>
                <w:lang w:val="uk-UA"/>
              </w:rPr>
            </w:pPr>
            <w:r w:rsidRPr="00EB351C">
              <w:rPr>
                <w:rFonts w:ascii="Times New Roman" w:hAnsi="Times New Roman" w:cs="Times New Roman"/>
                <w:b/>
                <w:bCs/>
                <w:sz w:val="28"/>
                <w:szCs w:val="28"/>
                <w:lang w:val="uk-UA"/>
              </w:rPr>
              <w:lastRenderedPageBreak/>
              <w:t>Оцінка за екзамен: шкала оцінювання національна та ECTS</w:t>
            </w:r>
          </w:p>
          <w:p w14:paraId="04D59995" w14:textId="77777777" w:rsidR="00EB351C" w:rsidRPr="00EB351C" w:rsidRDefault="00EB351C" w:rsidP="00EB351C">
            <w:pPr>
              <w:jc w:val="center"/>
              <w:rPr>
                <w:rFonts w:ascii="Times New Roman" w:hAnsi="Times New Roman" w:cs="Times New Roman"/>
                <w:sz w:val="16"/>
                <w:szCs w:val="16"/>
                <w:lang w:val="uk-UA"/>
              </w:rPr>
            </w:pPr>
          </w:p>
          <w:tbl>
            <w:tblPr>
              <w:tblW w:w="5127"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569"/>
              <w:gridCol w:w="1680"/>
              <w:gridCol w:w="1716"/>
              <w:gridCol w:w="823"/>
              <w:gridCol w:w="4295"/>
            </w:tblGrid>
            <w:tr w:rsidR="00EB351C" w:rsidRPr="00EB351C" w14:paraId="0AE14F2A" w14:textId="77777777" w:rsidTr="00452513">
              <w:trPr>
                <w:trHeight w:val="519"/>
                <w:tblCellSpacing w:w="0" w:type="dxa"/>
              </w:trPr>
              <w:tc>
                <w:tcPr>
                  <w:tcW w:w="1611" w:type="pct"/>
                  <w:gridSpan w:val="2"/>
                  <w:tcBorders>
                    <w:top w:val="outset" w:sz="6" w:space="0" w:color="auto"/>
                    <w:left w:val="outset" w:sz="6" w:space="0" w:color="auto"/>
                    <w:bottom w:val="outset" w:sz="6" w:space="0" w:color="auto"/>
                    <w:right w:val="outset" w:sz="6" w:space="0" w:color="auto"/>
                  </w:tcBorders>
                  <w:vAlign w:val="center"/>
                  <w:hideMark/>
                </w:tcPr>
                <w:p w14:paraId="1171956A"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100-бальною системою</w:t>
                  </w:r>
                </w:p>
              </w:tc>
              <w:tc>
                <w:tcPr>
                  <w:tcW w:w="851" w:type="pct"/>
                  <w:tcBorders>
                    <w:top w:val="outset" w:sz="6" w:space="0" w:color="auto"/>
                    <w:left w:val="outset" w:sz="6" w:space="0" w:color="auto"/>
                    <w:right w:val="outset" w:sz="6" w:space="0" w:color="auto"/>
                  </w:tcBorders>
                  <w:vAlign w:val="center"/>
                  <w:hideMark/>
                </w:tcPr>
                <w:p w14:paraId="4D7DC465"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національною шкалою</w:t>
                  </w:r>
                </w:p>
              </w:tc>
              <w:tc>
                <w:tcPr>
                  <w:tcW w:w="2538" w:type="pct"/>
                  <w:gridSpan w:val="2"/>
                  <w:tcBorders>
                    <w:top w:val="outset" w:sz="6" w:space="0" w:color="auto"/>
                    <w:left w:val="outset" w:sz="6" w:space="0" w:color="auto"/>
                    <w:right w:val="outset" w:sz="6" w:space="0" w:color="auto"/>
                  </w:tcBorders>
                  <w:vAlign w:val="center"/>
                </w:tcPr>
                <w:p w14:paraId="6CE43C11"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шкалою ECTS</w:t>
                  </w:r>
                </w:p>
              </w:tc>
            </w:tr>
            <w:tr w:rsidR="00EB351C" w:rsidRPr="00EB351C" w14:paraId="06473501"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00A6C2D2"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36 – 40 та більше</w:t>
                  </w:r>
                </w:p>
              </w:tc>
              <w:tc>
                <w:tcPr>
                  <w:tcW w:w="833" w:type="pct"/>
                  <w:tcBorders>
                    <w:top w:val="outset" w:sz="6" w:space="0" w:color="auto"/>
                    <w:left w:val="outset" w:sz="6" w:space="0" w:color="auto"/>
                    <w:bottom w:val="outset" w:sz="6" w:space="0" w:color="auto"/>
                    <w:right w:val="outset" w:sz="6" w:space="0" w:color="auto"/>
                  </w:tcBorders>
                  <w:vAlign w:val="center"/>
                  <w:hideMark/>
                </w:tcPr>
                <w:p w14:paraId="188CAD7C"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відмінно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67E8348E"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5</w:t>
                  </w:r>
                </w:p>
              </w:tc>
              <w:tc>
                <w:tcPr>
                  <w:tcW w:w="408" w:type="pct"/>
                  <w:tcBorders>
                    <w:top w:val="outset" w:sz="6" w:space="0" w:color="auto"/>
                    <w:left w:val="outset" w:sz="6" w:space="0" w:color="auto"/>
                    <w:bottom w:val="outset" w:sz="6" w:space="0" w:color="auto"/>
                    <w:right w:val="outset" w:sz="6" w:space="0" w:color="auto"/>
                  </w:tcBorders>
                  <w:vAlign w:val="center"/>
                  <w:hideMark/>
                </w:tcPr>
                <w:p w14:paraId="52350E01"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A</w:t>
                  </w:r>
                </w:p>
              </w:tc>
              <w:tc>
                <w:tcPr>
                  <w:tcW w:w="2129" w:type="pct"/>
                  <w:tcBorders>
                    <w:top w:val="outset" w:sz="6" w:space="0" w:color="auto"/>
                    <w:left w:val="outset" w:sz="6" w:space="0" w:color="auto"/>
                    <w:bottom w:val="outset" w:sz="6" w:space="0" w:color="auto"/>
                    <w:right w:val="outset" w:sz="6" w:space="0" w:color="auto"/>
                  </w:tcBorders>
                  <w:vAlign w:val="center"/>
                  <w:hideMark/>
                </w:tcPr>
                <w:p w14:paraId="5867196C"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відмінно</w:t>
                  </w:r>
                </w:p>
              </w:tc>
            </w:tr>
            <w:tr w:rsidR="00EB351C" w:rsidRPr="00EB351C" w14:paraId="772D6791"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74C928FF"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30 – 35</w:t>
                  </w:r>
                </w:p>
              </w:tc>
              <w:tc>
                <w:tcPr>
                  <w:tcW w:w="833" w:type="pct"/>
                  <w:tcBorders>
                    <w:top w:val="outset" w:sz="6" w:space="0" w:color="auto"/>
                    <w:left w:val="outset" w:sz="6" w:space="0" w:color="auto"/>
                    <w:bottom w:val="outset" w:sz="6" w:space="0" w:color="auto"/>
                    <w:right w:val="outset" w:sz="6" w:space="0" w:color="auto"/>
                  </w:tcBorders>
                  <w:vAlign w:val="center"/>
                  <w:hideMark/>
                </w:tcPr>
                <w:p w14:paraId="6436C355"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добре</w:t>
                  </w:r>
                </w:p>
              </w:tc>
              <w:tc>
                <w:tcPr>
                  <w:tcW w:w="851" w:type="pct"/>
                  <w:tcBorders>
                    <w:top w:val="outset" w:sz="6" w:space="0" w:color="auto"/>
                    <w:left w:val="outset" w:sz="6" w:space="0" w:color="auto"/>
                    <w:bottom w:val="outset" w:sz="6" w:space="0" w:color="auto"/>
                    <w:right w:val="outset" w:sz="6" w:space="0" w:color="auto"/>
                  </w:tcBorders>
                  <w:vAlign w:val="center"/>
                  <w:hideMark/>
                </w:tcPr>
                <w:p w14:paraId="23F08818"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4</w:t>
                  </w:r>
                </w:p>
              </w:tc>
              <w:tc>
                <w:tcPr>
                  <w:tcW w:w="408" w:type="pct"/>
                  <w:tcBorders>
                    <w:top w:val="outset" w:sz="6" w:space="0" w:color="auto"/>
                    <w:left w:val="outset" w:sz="6" w:space="0" w:color="auto"/>
                    <w:bottom w:val="outset" w:sz="6" w:space="0" w:color="auto"/>
                    <w:right w:val="outset" w:sz="6" w:space="0" w:color="auto"/>
                  </w:tcBorders>
                  <w:vAlign w:val="center"/>
                  <w:hideMark/>
                </w:tcPr>
                <w:p w14:paraId="5DA1CFFE"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BС</w:t>
                  </w:r>
                </w:p>
              </w:tc>
              <w:tc>
                <w:tcPr>
                  <w:tcW w:w="2129" w:type="pct"/>
                  <w:tcBorders>
                    <w:top w:val="outset" w:sz="6" w:space="0" w:color="auto"/>
                    <w:left w:val="outset" w:sz="6" w:space="0" w:color="auto"/>
                    <w:bottom w:val="outset" w:sz="6" w:space="0" w:color="auto"/>
                    <w:right w:val="outset" w:sz="6" w:space="0" w:color="auto"/>
                  </w:tcBorders>
                  <w:vAlign w:val="center"/>
                  <w:hideMark/>
                </w:tcPr>
                <w:p w14:paraId="23B523DC"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добре</w:t>
                  </w:r>
                </w:p>
              </w:tc>
            </w:tr>
            <w:tr w:rsidR="00EB351C" w:rsidRPr="00EB351C" w14:paraId="496B263C"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23EB0BCE"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24 – 29</w:t>
                  </w:r>
                </w:p>
              </w:tc>
              <w:tc>
                <w:tcPr>
                  <w:tcW w:w="833" w:type="pct"/>
                  <w:tcBorders>
                    <w:top w:val="outset" w:sz="6" w:space="0" w:color="auto"/>
                    <w:left w:val="outset" w:sz="6" w:space="0" w:color="auto"/>
                    <w:bottom w:val="outset" w:sz="6" w:space="0" w:color="auto"/>
                    <w:right w:val="outset" w:sz="6" w:space="0" w:color="auto"/>
                  </w:tcBorders>
                  <w:vAlign w:val="center"/>
                  <w:hideMark/>
                </w:tcPr>
                <w:p w14:paraId="0B30A77E"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задовільно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64965574"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w:t>
                  </w:r>
                </w:p>
              </w:tc>
              <w:tc>
                <w:tcPr>
                  <w:tcW w:w="408" w:type="pct"/>
                  <w:tcBorders>
                    <w:top w:val="outset" w:sz="6" w:space="0" w:color="auto"/>
                    <w:left w:val="outset" w:sz="6" w:space="0" w:color="auto"/>
                    <w:bottom w:val="outset" w:sz="6" w:space="0" w:color="auto"/>
                    <w:right w:val="outset" w:sz="6" w:space="0" w:color="auto"/>
                  </w:tcBorders>
                  <w:vAlign w:val="center"/>
                  <w:hideMark/>
                </w:tcPr>
                <w:p w14:paraId="76592452"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DЕ</w:t>
                  </w:r>
                </w:p>
              </w:tc>
              <w:tc>
                <w:tcPr>
                  <w:tcW w:w="2129" w:type="pct"/>
                  <w:tcBorders>
                    <w:top w:val="outset" w:sz="6" w:space="0" w:color="auto"/>
                    <w:left w:val="outset" w:sz="6" w:space="0" w:color="auto"/>
                    <w:bottom w:val="outset" w:sz="6" w:space="0" w:color="auto"/>
                    <w:right w:val="outset" w:sz="6" w:space="0" w:color="auto"/>
                  </w:tcBorders>
                  <w:vAlign w:val="center"/>
                  <w:hideMark/>
                </w:tcPr>
                <w:p w14:paraId="54D34E2E"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задовільно</w:t>
                  </w:r>
                </w:p>
              </w:tc>
            </w:tr>
            <w:tr w:rsidR="00EB351C" w:rsidRPr="00EB351C" w14:paraId="585CBE77" w14:textId="77777777" w:rsidTr="00452513">
              <w:trPr>
                <w:trHeight w:val="468"/>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2EA69860"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14 – 23</w:t>
                  </w:r>
                </w:p>
              </w:tc>
              <w:tc>
                <w:tcPr>
                  <w:tcW w:w="833" w:type="pct"/>
                  <w:vMerge w:val="restart"/>
                  <w:tcBorders>
                    <w:top w:val="outset" w:sz="6" w:space="0" w:color="auto"/>
                    <w:left w:val="outset" w:sz="6" w:space="0" w:color="auto"/>
                    <w:right w:val="outset" w:sz="6" w:space="0" w:color="auto"/>
                  </w:tcBorders>
                  <w:vAlign w:val="center"/>
                  <w:hideMark/>
                </w:tcPr>
                <w:p w14:paraId="483066C7"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03E3BA36"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w:t>
                  </w:r>
                </w:p>
              </w:tc>
              <w:tc>
                <w:tcPr>
                  <w:tcW w:w="408" w:type="pct"/>
                  <w:tcBorders>
                    <w:top w:val="outset" w:sz="6" w:space="0" w:color="auto"/>
                    <w:left w:val="outset" w:sz="6" w:space="0" w:color="auto"/>
                    <w:bottom w:val="outset" w:sz="6" w:space="0" w:color="auto"/>
                    <w:right w:val="outset" w:sz="6" w:space="0" w:color="auto"/>
                  </w:tcBorders>
                  <w:vAlign w:val="center"/>
                  <w:hideMark/>
                </w:tcPr>
                <w:p w14:paraId="526B5BE5"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FX</w:t>
                  </w:r>
                </w:p>
              </w:tc>
              <w:tc>
                <w:tcPr>
                  <w:tcW w:w="2129" w:type="pct"/>
                  <w:tcBorders>
                    <w:top w:val="outset" w:sz="6" w:space="0" w:color="auto"/>
                    <w:left w:val="outset" w:sz="6" w:space="0" w:color="auto"/>
                    <w:bottom w:val="outset" w:sz="6" w:space="0" w:color="auto"/>
                    <w:right w:val="outset" w:sz="6" w:space="0" w:color="auto"/>
                  </w:tcBorders>
                  <w:vAlign w:val="center"/>
                  <w:hideMark/>
                </w:tcPr>
                <w:p w14:paraId="7BB13575"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 з можливістю повторного складання</w:t>
                  </w:r>
                </w:p>
              </w:tc>
            </w:tr>
            <w:tr w:rsidR="00EB351C" w:rsidRPr="00EB351C" w14:paraId="620C76A8"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7903C9E5"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1 – 13</w:t>
                  </w:r>
                </w:p>
              </w:tc>
              <w:tc>
                <w:tcPr>
                  <w:tcW w:w="833" w:type="pct"/>
                  <w:vMerge/>
                  <w:tcBorders>
                    <w:left w:val="outset" w:sz="6" w:space="0" w:color="auto"/>
                    <w:bottom w:val="outset" w:sz="6" w:space="0" w:color="auto"/>
                    <w:right w:val="outset" w:sz="6" w:space="0" w:color="auto"/>
                  </w:tcBorders>
                  <w:vAlign w:val="center"/>
                  <w:hideMark/>
                </w:tcPr>
                <w:p w14:paraId="21656143" w14:textId="77777777" w:rsidR="00EB351C" w:rsidRPr="00EB351C" w:rsidRDefault="00EB351C" w:rsidP="00EB351C">
                  <w:pPr>
                    <w:spacing w:after="0" w:line="240" w:lineRule="auto"/>
                    <w:jc w:val="center"/>
                    <w:rPr>
                      <w:rFonts w:ascii="Times New Roman" w:hAnsi="Times New Roman" w:cs="Times New Roman"/>
                      <w:sz w:val="28"/>
                      <w:szCs w:val="28"/>
                      <w:lang w:val="uk-UA"/>
                    </w:rPr>
                  </w:pPr>
                </w:p>
              </w:tc>
              <w:tc>
                <w:tcPr>
                  <w:tcW w:w="851" w:type="pct"/>
                  <w:tcBorders>
                    <w:top w:val="outset" w:sz="6" w:space="0" w:color="auto"/>
                    <w:left w:val="outset" w:sz="6" w:space="0" w:color="auto"/>
                    <w:bottom w:val="outset" w:sz="6" w:space="0" w:color="auto"/>
                    <w:right w:val="outset" w:sz="6" w:space="0" w:color="auto"/>
                  </w:tcBorders>
                  <w:vAlign w:val="center"/>
                  <w:hideMark/>
                </w:tcPr>
                <w:p w14:paraId="4950FF9C"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w:t>
                  </w:r>
                </w:p>
              </w:tc>
              <w:tc>
                <w:tcPr>
                  <w:tcW w:w="408" w:type="pct"/>
                  <w:tcBorders>
                    <w:top w:val="outset" w:sz="6" w:space="0" w:color="auto"/>
                    <w:left w:val="outset" w:sz="6" w:space="0" w:color="auto"/>
                    <w:bottom w:val="outset" w:sz="6" w:space="0" w:color="auto"/>
                    <w:right w:val="outset" w:sz="6" w:space="0" w:color="auto"/>
                  </w:tcBorders>
                  <w:vAlign w:val="center"/>
                  <w:hideMark/>
                </w:tcPr>
                <w:p w14:paraId="436AED52"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F</w:t>
                  </w:r>
                </w:p>
              </w:tc>
              <w:tc>
                <w:tcPr>
                  <w:tcW w:w="2129" w:type="pct"/>
                  <w:tcBorders>
                    <w:top w:val="outset" w:sz="6" w:space="0" w:color="auto"/>
                    <w:left w:val="outset" w:sz="6" w:space="0" w:color="auto"/>
                    <w:bottom w:val="outset" w:sz="6" w:space="0" w:color="auto"/>
                    <w:right w:val="outset" w:sz="6" w:space="0" w:color="auto"/>
                  </w:tcBorders>
                  <w:vAlign w:val="center"/>
                  <w:hideMark/>
                </w:tcPr>
                <w:p w14:paraId="781F40F9"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 з обов’язковим повторним вивченням дисципліни</w:t>
                  </w:r>
                </w:p>
              </w:tc>
            </w:tr>
          </w:tbl>
          <w:p w14:paraId="133101F2" w14:textId="77777777" w:rsidR="00EB351C" w:rsidRPr="00EB351C" w:rsidRDefault="00EB351C" w:rsidP="00EB351C">
            <w:pPr>
              <w:jc w:val="center"/>
              <w:rPr>
                <w:rFonts w:ascii="Times New Roman" w:hAnsi="Times New Roman" w:cs="Times New Roman"/>
                <w:b/>
                <w:sz w:val="28"/>
                <w:szCs w:val="28"/>
                <w:highlight w:val="yellow"/>
                <w:lang w:val="uk-UA"/>
              </w:rPr>
            </w:pPr>
          </w:p>
          <w:p w14:paraId="7B1AD516" w14:textId="41A916FC" w:rsidR="00B54A17" w:rsidRPr="00EB351C" w:rsidRDefault="00B54A17" w:rsidP="00EB351C">
            <w:pPr>
              <w:ind w:firstLine="600"/>
              <w:jc w:val="both"/>
              <w:rPr>
                <w:rFonts w:ascii="Times New Roman" w:eastAsia="Arial Unicode MS" w:hAnsi="Times New Roman" w:cs="Times New Roman"/>
                <w:sz w:val="24"/>
                <w:szCs w:val="24"/>
                <w:lang w:val="uk-UA"/>
              </w:rPr>
            </w:pPr>
          </w:p>
        </w:tc>
      </w:tr>
      <w:tr w:rsidR="00EB351C" w:rsidRPr="00EB351C" w14:paraId="2DAA84C2" w14:textId="77777777" w:rsidTr="00052C94">
        <w:tc>
          <w:tcPr>
            <w:tcW w:w="10065" w:type="dxa"/>
            <w:gridSpan w:val="2"/>
          </w:tcPr>
          <w:p w14:paraId="4C9C0DA4" w14:textId="3CFDE46C" w:rsidR="00E56ECC" w:rsidRPr="00EB351C" w:rsidRDefault="00E93266" w:rsidP="00EB351C">
            <w:pPr>
              <w:jc w:val="center"/>
              <w:rPr>
                <w:rFonts w:ascii="Times New Roman" w:eastAsia="Arial Unicode MS" w:hAnsi="Times New Roman" w:cs="Times New Roman"/>
                <w:b/>
                <w:sz w:val="24"/>
                <w:szCs w:val="24"/>
                <w:lang w:val="uk-UA"/>
              </w:rPr>
            </w:pPr>
            <w:r w:rsidRPr="00EB351C">
              <w:rPr>
                <w:rFonts w:ascii="Times New Roman" w:hAnsi="Times New Roman" w:cs="Times New Roman"/>
                <w:lang w:val="uk-UA"/>
              </w:rPr>
              <w:lastRenderedPageBreak/>
              <w:br w:type="page"/>
            </w:r>
            <w:r w:rsidR="00E56ECC" w:rsidRPr="00EB351C">
              <w:rPr>
                <w:rFonts w:ascii="Times New Roman" w:eastAsia="Arial Unicode MS" w:hAnsi="Times New Roman" w:cs="Times New Roman"/>
                <w:b/>
                <w:sz w:val="24"/>
                <w:szCs w:val="24"/>
                <w:lang w:val="uk-UA"/>
              </w:rPr>
              <w:t>Шкала оцінювання результатів навчання:</w:t>
            </w:r>
          </w:p>
          <w:p w14:paraId="7330C864" w14:textId="31849745" w:rsidR="00EB351C" w:rsidRPr="00EB351C" w:rsidRDefault="00EB351C" w:rsidP="00EB351C">
            <w:pPr>
              <w:jc w:val="center"/>
              <w:rPr>
                <w:rFonts w:ascii="Times New Roman" w:eastAsia="Arial Unicode MS" w:hAnsi="Times New Roman" w:cs="Times New Roman"/>
                <w:b/>
                <w:sz w:val="24"/>
                <w:szCs w:val="24"/>
                <w:lang w:val="uk-UA"/>
              </w:rPr>
            </w:pPr>
          </w:p>
          <w:p w14:paraId="7C9F74F8" w14:textId="77777777" w:rsidR="00EB351C" w:rsidRPr="00EB351C" w:rsidRDefault="00EB351C" w:rsidP="00EB351C">
            <w:pPr>
              <w:jc w:val="center"/>
              <w:rPr>
                <w:rFonts w:ascii="Times New Roman" w:hAnsi="Times New Roman" w:cs="Times New Roman"/>
                <w:b/>
                <w:bCs/>
                <w:sz w:val="28"/>
                <w:szCs w:val="28"/>
                <w:lang w:val="uk-UA"/>
              </w:rPr>
            </w:pPr>
            <w:r w:rsidRPr="00EB351C">
              <w:rPr>
                <w:rFonts w:ascii="Times New Roman" w:hAnsi="Times New Roman" w:cs="Times New Roman"/>
                <w:b/>
                <w:bCs/>
                <w:sz w:val="28"/>
                <w:szCs w:val="28"/>
                <w:lang w:val="uk-UA"/>
              </w:rPr>
              <w:t>Оцінка за екзамен: шкала оцінювання національна та ECTS</w:t>
            </w:r>
          </w:p>
          <w:p w14:paraId="0C573DD1" w14:textId="77777777" w:rsidR="00EB351C" w:rsidRPr="00EB351C" w:rsidRDefault="00EB351C" w:rsidP="00EB351C">
            <w:pPr>
              <w:jc w:val="center"/>
              <w:rPr>
                <w:rFonts w:ascii="Times New Roman" w:hAnsi="Times New Roman" w:cs="Times New Roman"/>
                <w:sz w:val="16"/>
                <w:szCs w:val="16"/>
                <w:lang w:val="uk-UA"/>
              </w:rPr>
            </w:pPr>
          </w:p>
          <w:tbl>
            <w:tblPr>
              <w:tblW w:w="5127"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569"/>
              <w:gridCol w:w="1680"/>
              <w:gridCol w:w="1716"/>
              <w:gridCol w:w="823"/>
              <w:gridCol w:w="4295"/>
            </w:tblGrid>
            <w:tr w:rsidR="00EB351C" w:rsidRPr="00EB351C" w14:paraId="34AF09C5" w14:textId="77777777" w:rsidTr="00452513">
              <w:trPr>
                <w:trHeight w:val="519"/>
                <w:tblCellSpacing w:w="0" w:type="dxa"/>
              </w:trPr>
              <w:tc>
                <w:tcPr>
                  <w:tcW w:w="1611" w:type="pct"/>
                  <w:gridSpan w:val="2"/>
                  <w:tcBorders>
                    <w:top w:val="outset" w:sz="6" w:space="0" w:color="auto"/>
                    <w:left w:val="outset" w:sz="6" w:space="0" w:color="auto"/>
                    <w:bottom w:val="outset" w:sz="6" w:space="0" w:color="auto"/>
                    <w:right w:val="outset" w:sz="6" w:space="0" w:color="auto"/>
                  </w:tcBorders>
                  <w:vAlign w:val="center"/>
                  <w:hideMark/>
                </w:tcPr>
                <w:p w14:paraId="09EB27D0"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100-бальною системою</w:t>
                  </w:r>
                </w:p>
              </w:tc>
              <w:tc>
                <w:tcPr>
                  <w:tcW w:w="851" w:type="pct"/>
                  <w:tcBorders>
                    <w:top w:val="outset" w:sz="6" w:space="0" w:color="auto"/>
                    <w:left w:val="outset" w:sz="6" w:space="0" w:color="auto"/>
                    <w:right w:val="outset" w:sz="6" w:space="0" w:color="auto"/>
                  </w:tcBorders>
                  <w:vAlign w:val="center"/>
                  <w:hideMark/>
                </w:tcPr>
                <w:p w14:paraId="1D630279"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національною шкалою</w:t>
                  </w:r>
                </w:p>
              </w:tc>
              <w:tc>
                <w:tcPr>
                  <w:tcW w:w="2538" w:type="pct"/>
                  <w:gridSpan w:val="2"/>
                  <w:tcBorders>
                    <w:top w:val="outset" w:sz="6" w:space="0" w:color="auto"/>
                    <w:left w:val="outset" w:sz="6" w:space="0" w:color="auto"/>
                    <w:right w:val="outset" w:sz="6" w:space="0" w:color="auto"/>
                  </w:tcBorders>
                  <w:vAlign w:val="center"/>
                </w:tcPr>
                <w:p w14:paraId="7A62A05D" w14:textId="77777777" w:rsidR="00EB351C" w:rsidRPr="00EB351C" w:rsidRDefault="00EB351C" w:rsidP="00EB351C">
                  <w:pPr>
                    <w:spacing w:after="0" w:line="240" w:lineRule="auto"/>
                    <w:jc w:val="center"/>
                    <w:rPr>
                      <w:rFonts w:ascii="Times New Roman" w:hAnsi="Times New Roman" w:cs="Times New Roman"/>
                      <w:lang w:val="uk-UA"/>
                    </w:rPr>
                  </w:pPr>
                  <w:r w:rsidRPr="00EB351C">
                    <w:rPr>
                      <w:rFonts w:ascii="Times New Roman" w:hAnsi="Times New Roman" w:cs="Times New Roman"/>
                      <w:b/>
                      <w:bCs/>
                      <w:lang w:val="uk-UA"/>
                    </w:rPr>
                    <w:t>Оцінка за шкалою ECTS</w:t>
                  </w:r>
                </w:p>
              </w:tc>
            </w:tr>
            <w:tr w:rsidR="00EB351C" w:rsidRPr="00EB351C" w14:paraId="109FDB23"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3A169951"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36 – 40 та більше</w:t>
                  </w:r>
                </w:p>
              </w:tc>
              <w:tc>
                <w:tcPr>
                  <w:tcW w:w="833" w:type="pct"/>
                  <w:tcBorders>
                    <w:top w:val="outset" w:sz="6" w:space="0" w:color="auto"/>
                    <w:left w:val="outset" w:sz="6" w:space="0" w:color="auto"/>
                    <w:bottom w:val="outset" w:sz="6" w:space="0" w:color="auto"/>
                    <w:right w:val="outset" w:sz="6" w:space="0" w:color="auto"/>
                  </w:tcBorders>
                  <w:vAlign w:val="center"/>
                  <w:hideMark/>
                </w:tcPr>
                <w:p w14:paraId="10048E99"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відмінно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19DF32B7"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5</w:t>
                  </w:r>
                </w:p>
              </w:tc>
              <w:tc>
                <w:tcPr>
                  <w:tcW w:w="408" w:type="pct"/>
                  <w:tcBorders>
                    <w:top w:val="outset" w:sz="6" w:space="0" w:color="auto"/>
                    <w:left w:val="outset" w:sz="6" w:space="0" w:color="auto"/>
                    <w:bottom w:val="outset" w:sz="6" w:space="0" w:color="auto"/>
                    <w:right w:val="outset" w:sz="6" w:space="0" w:color="auto"/>
                  </w:tcBorders>
                  <w:vAlign w:val="center"/>
                  <w:hideMark/>
                </w:tcPr>
                <w:p w14:paraId="22A953A0"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A</w:t>
                  </w:r>
                </w:p>
              </w:tc>
              <w:tc>
                <w:tcPr>
                  <w:tcW w:w="2129" w:type="pct"/>
                  <w:tcBorders>
                    <w:top w:val="outset" w:sz="6" w:space="0" w:color="auto"/>
                    <w:left w:val="outset" w:sz="6" w:space="0" w:color="auto"/>
                    <w:bottom w:val="outset" w:sz="6" w:space="0" w:color="auto"/>
                    <w:right w:val="outset" w:sz="6" w:space="0" w:color="auto"/>
                  </w:tcBorders>
                  <w:vAlign w:val="center"/>
                  <w:hideMark/>
                </w:tcPr>
                <w:p w14:paraId="54F9DCFE"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відмінно</w:t>
                  </w:r>
                </w:p>
              </w:tc>
            </w:tr>
            <w:tr w:rsidR="00EB351C" w:rsidRPr="00EB351C" w14:paraId="38E5CB6D"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5FA67F8A"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30 – 35</w:t>
                  </w:r>
                </w:p>
              </w:tc>
              <w:tc>
                <w:tcPr>
                  <w:tcW w:w="833" w:type="pct"/>
                  <w:tcBorders>
                    <w:top w:val="outset" w:sz="6" w:space="0" w:color="auto"/>
                    <w:left w:val="outset" w:sz="6" w:space="0" w:color="auto"/>
                    <w:bottom w:val="outset" w:sz="6" w:space="0" w:color="auto"/>
                    <w:right w:val="outset" w:sz="6" w:space="0" w:color="auto"/>
                  </w:tcBorders>
                  <w:vAlign w:val="center"/>
                  <w:hideMark/>
                </w:tcPr>
                <w:p w14:paraId="1177C952"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добре</w:t>
                  </w:r>
                </w:p>
              </w:tc>
              <w:tc>
                <w:tcPr>
                  <w:tcW w:w="851" w:type="pct"/>
                  <w:tcBorders>
                    <w:top w:val="outset" w:sz="6" w:space="0" w:color="auto"/>
                    <w:left w:val="outset" w:sz="6" w:space="0" w:color="auto"/>
                    <w:bottom w:val="outset" w:sz="6" w:space="0" w:color="auto"/>
                    <w:right w:val="outset" w:sz="6" w:space="0" w:color="auto"/>
                  </w:tcBorders>
                  <w:vAlign w:val="center"/>
                  <w:hideMark/>
                </w:tcPr>
                <w:p w14:paraId="3B730FC1"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4</w:t>
                  </w:r>
                </w:p>
              </w:tc>
              <w:tc>
                <w:tcPr>
                  <w:tcW w:w="408" w:type="pct"/>
                  <w:tcBorders>
                    <w:top w:val="outset" w:sz="6" w:space="0" w:color="auto"/>
                    <w:left w:val="outset" w:sz="6" w:space="0" w:color="auto"/>
                    <w:bottom w:val="outset" w:sz="6" w:space="0" w:color="auto"/>
                    <w:right w:val="outset" w:sz="6" w:space="0" w:color="auto"/>
                  </w:tcBorders>
                  <w:vAlign w:val="center"/>
                  <w:hideMark/>
                </w:tcPr>
                <w:p w14:paraId="48302519"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BС</w:t>
                  </w:r>
                </w:p>
              </w:tc>
              <w:tc>
                <w:tcPr>
                  <w:tcW w:w="2129" w:type="pct"/>
                  <w:tcBorders>
                    <w:top w:val="outset" w:sz="6" w:space="0" w:color="auto"/>
                    <w:left w:val="outset" w:sz="6" w:space="0" w:color="auto"/>
                    <w:bottom w:val="outset" w:sz="6" w:space="0" w:color="auto"/>
                    <w:right w:val="outset" w:sz="6" w:space="0" w:color="auto"/>
                  </w:tcBorders>
                  <w:vAlign w:val="center"/>
                  <w:hideMark/>
                </w:tcPr>
                <w:p w14:paraId="7A0BFC95"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добре</w:t>
                  </w:r>
                </w:p>
              </w:tc>
            </w:tr>
            <w:tr w:rsidR="00EB351C" w:rsidRPr="00EB351C" w14:paraId="25169574"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62B9F2A2"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24 – 29</w:t>
                  </w:r>
                </w:p>
              </w:tc>
              <w:tc>
                <w:tcPr>
                  <w:tcW w:w="833" w:type="pct"/>
                  <w:tcBorders>
                    <w:top w:val="outset" w:sz="6" w:space="0" w:color="auto"/>
                    <w:left w:val="outset" w:sz="6" w:space="0" w:color="auto"/>
                    <w:bottom w:val="outset" w:sz="6" w:space="0" w:color="auto"/>
                    <w:right w:val="outset" w:sz="6" w:space="0" w:color="auto"/>
                  </w:tcBorders>
                  <w:vAlign w:val="center"/>
                  <w:hideMark/>
                </w:tcPr>
                <w:p w14:paraId="129E091F"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задовільно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53D09CB0"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3</w:t>
                  </w:r>
                </w:p>
              </w:tc>
              <w:tc>
                <w:tcPr>
                  <w:tcW w:w="408" w:type="pct"/>
                  <w:tcBorders>
                    <w:top w:val="outset" w:sz="6" w:space="0" w:color="auto"/>
                    <w:left w:val="outset" w:sz="6" w:space="0" w:color="auto"/>
                    <w:bottom w:val="outset" w:sz="6" w:space="0" w:color="auto"/>
                    <w:right w:val="outset" w:sz="6" w:space="0" w:color="auto"/>
                  </w:tcBorders>
                  <w:vAlign w:val="center"/>
                  <w:hideMark/>
                </w:tcPr>
                <w:p w14:paraId="0517EF25"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DЕ</w:t>
                  </w:r>
                </w:p>
              </w:tc>
              <w:tc>
                <w:tcPr>
                  <w:tcW w:w="2129" w:type="pct"/>
                  <w:tcBorders>
                    <w:top w:val="outset" w:sz="6" w:space="0" w:color="auto"/>
                    <w:left w:val="outset" w:sz="6" w:space="0" w:color="auto"/>
                    <w:bottom w:val="outset" w:sz="6" w:space="0" w:color="auto"/>
                    <w:right w:val="outset" w:sz="6" w:space="0" w:color="auto"/>
                  </w:tcBorders>
                  <w:vAlign w:val="center"/>
                  <w:hideMark/>
                </w:tcPr>
                <w:p w14:paraId="023E24CE"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задовільно</w:t>
                  </w:r>
                </w:p>
              </w:tc>
            </w:tr>
            <w:tr w:rsidR="00EB351C" w:rsidRPr="00EB351C" w14:paraId="22ABF9CB" w14:textId="77777777" w:rsidTr="00452513">
              <w:trPr>
                <w:trHeight w:val="468"/>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6E7059D5"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14 – 23</w:t>
                  </w:r>
                </w:p>
              </w:tc>
              <w:tc>
                <w:tcPr>
                  <w:tcW w:w="833" w:type="pct"/>
                  <w:vMerge w:val="restart"/>
                  <w:tcBorders>
                    <w:top w:val="outset" w:sz="6" w:space="0" w:color="auto"/>
                    <w:left w:val="outset" w:sz="6" w:space="0" w:color="auto"/>
                    <w:right w:val="outset" w:sz="6" w:space="0" w:color="auto"/>
                  </w:tcBorders>
                  <w:vAlign w:val="center"/>
                  <w:hideMark/>
                </w:tcPr>
                <w:p w14:paraId="6733374A"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w:t>
                  </w:r>
                </w:p>
              </w:tc>
              <w:tc>
                <w:tcPr>
                  <w:tcW w:w="851" w:type="pct"/>
                  <w:tcBorders>
                    <w:top w:val="outset" w:sz="6" w:space="0" w:color="auto"/>
                    <w:left w:val="outset" w:sz="6" w:space="0" w:color="auto"/>
                    <w:bottom w:val="outset" w:sz="6" w:space="0" w:color="auto"/>
                    <w:right w:val="outset" w:sz="6" w:space="0" w:color="auto"/>
                  </w:tcBorders>
                  <w:vAlign w:val="center"/>
                  <w:hideMark/>
                </w:tcPr>
                <w:p w14:paraId="32DCF5EA"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w:t>
                  </w:r>
                </w:p>
              </w:tc>
              <w:tc>
                <w:tcPr>
                  <w:tcW w:w="408" w:type="pct"/>
                  <w:tcBorders>
                    <w:top w:val="outset" w:sz="6" w:space="0" w:color="auto"/>
                    <w:left w:val="outset" w:sz="6" w:space="0" w:color="auto"/>
                    <w:bottom w:val="outset" w:sz="6" w:space="0" w:color="auto"/>
                    <w:right w:val="outset" w:sz="6" w:space="0" w:color="auto"/>
                  </w:tcBorders>
                  <w:vAlign w:val="center"/>
                  <w:hideMark/>
                </w:tcPr>
                <w:p w14:paraId="61D2D84A"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FX</w:t>
                  </w:r>
                </w:p>
              </w:tc>
              <w:tc>
                <w:tcPr>
                  <w:tcW w:w="2129" w:type="pct"/>
                  <w:tcBorders>
                    <w:top w:val="outset" w:sz="6" w:space="0" w:color="auto"/>
                    <w:left w:val="outset" w:sz="6" w:space="0" w:color="auto"/>
                    <w:bottom w:val="outset" w:sz="6" w:space="0" w:color="auto"/>
                    <w:right w:val="outset" w:sz="6" w:space="0" w:color="auto"/>
                  </w:tcBorders>
                  <w:vAlign w:val="center"/>
                  <w:hideMark/>
                </w:tcPr>
                <w:p w14:paraId="70C07741"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 з можливістю повторного складання</w:t>
                  </w:r>
                </w:p>
              </w:tc>
            </w:tr>
            <w:tr w:rsidR="00EB351C" w:rsidRPr="00EB351C" w14:paraId="596AE6AA" w14:textId="77777777" w:rsidTr="00452513">
              <w:trPr>
                <w:tblCellSpacing w:w="0" w:type="dxa"/>
              </w:trPr>
              <w:tc>
                <w:tcPr>
                  <w:tcW w:w="778" w:type="pct"/>
                  <w:tcBorders>
                    <w:top w:val="outset" w:sz="6" w:space="0" w:color="auto"/>
                    <w:left w:val="outset" w:sz="6" w:space="0" w:color="auto"/>
                    <w:bottom w:val="outset" w:sz="6" w:space="0" w:color="auto"/>
                    <w:right w:val="outset" w:sz="6" w:space="0" w:color="auto"/>
                  </w:tcBorders>
                  <w:vAlign w:val="center"/>
                  <w:hideMark/>
                </w:tcPr>
                <w:p w14:paraId="3A9A99EB"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1 – 13</w:t>
                  </w:r>
                </w:p>
              </w:tc>
              <w:tc>
                <w:tcPr>
                  <w:tcW w:w="833" w:type="pct"/>
                  <w:vMerge/>
                  <w:tcBorders>
                    <w:left w:val="outset" w:sz="6" w:space="0" w:color="auto"/>
                    <w:bottom w:val="outset" w:sz="6" w:space="0" w:color="auto"/>
                    <w:right w:val="outset" w:sz="6" w:space="0" w:color="auto"/>
                  </w:tcBorders>
                  <w:vAlign w:val="center"/>
                  <w:hideMark/>
                </w:tcPr>
                <w:p w14:paraId="580F968D" w14:textId="77777777" w:rsidR="00EB351C" w:rsidRPr="00EB351C" w:rsidRDefault="00EB351C" w:rsidP="00EB351C">
                  <w:pPr>
                    <w:spacing w:after="0" w:line="240" w:lineRule="auto"/>
                    <w:jc w:val="center"/>
                    <w:rPr>
                      <w:rFonts w:ascii="Times New Roman" w:hAnsi="Times New Roman" w:cs="Times New Roman"/>
                      <w:sz w:val="28"/>
                      <w:szCs w:val="28"/>
                      <w:lang w:val="uk-UA"/>
                    </w:rPr>
                  </w:pPr>
                </w:p>
              </w:tc>
              <w:tc>
                <w:tcPr>
                  <w:tcW w:w="851" w:type="pct"/>
                  <w:tcBorders>
                    <w:top w:val="outset" w:sz="6" w:space="0" w:color="auto"/>
                    <w:left w:val="outset" w:sz="6" w:space="0" w:color="auto"/>
                    <w:bottom w:val="outset" w:sz="6" w:space="0" w:color="auto"/>
                    <w:right w:val="outset" w:sz="6" w:space="0" w:color="auto"/>
                  </w:tcBorders>
                  <w:vAlign w:val="center"/>
                  <w:hideMark/>
                </w:tcPr>
                <w:p w14:paraId="690F7251"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2</w:t>
                  </w:r>
                </w:p>
              </w:tc>
              <w:tc>
                <w:tcPr>
                  <w:tcW w:w="408" w:type="pct"/>
                  <w:tcBorders>
                    <w:top w:val="outset" w:sz="6" w:space="0" w:color="auto"/>
                    <w:left w:val="outset" w:sz="6" w:space="0" w:color="auto"/>
                    <w:bottom w:val="outset" w:sz="6" w:space="0" w:color="auto"/>
                    <w:right w:val="outset" w:sz="6" w:space="0" w:color="auto"/>
                  </w:tcBorders>
                  <w:vAlign w:val="center"/>
                  <w:hideMark/>
                </w:tcPr>
                <w:p w14:paraId="10A17820" w14:textId="77777777" w:rsidR="00EB351C" w:rsidRPr="00EB351C" w:rsidRDefault="00EB351C" w:rsidP="00EB351C">
                  <w:pPr>
                    <w:spacing w:after="0" w:line="240" w:lineRule="auto"/>
                    <w:jc w:val="center"/>
                    <w:rPr>
                      <w:rFonts w:ascii="Times New Roman" w:hAnsi="Times New Roman" w:cs="Times New Roman"/>
                      <w:b/>
                      <w:sz w:val="28"/>
                      <w:szCs w:val="28"/>
                      <w:lang w:val="uk-UA"/>
                    </w:rPr>
                  </w:pPr>
                  <w:r w:rsidRPr="00EB351C">
                    <w:rPr>
                      <w:rFonts w:ascii="Times New Roman" w:hAnsi="Times New Roman" w:cs="Times New Roman"/>
                      <w:b/>
                      <w:sz w:val="28"/>
                      <w:szCs w:val="28"/>
                      <w:lang w:val="uk-UA"/>
                    </w:rPr>
                    <w:t>F</w:t>
                  </w:r>
                </w:p>
              </w:tc>
              <w:tc>
                <w:tcPr>
                  <w:tcW w:w="2129" w:type="pct"/>
                  <w:tcBorders>
                    <w:top w:val="outset" w:sz="6" w:space="0" w:color="auto"/>
                    <w:left w:val="outset" w:sz="6" w:space="0" w:color="auto"/>
                    <w:bottom w:val="outset" w:sz="6" w:space="0" w:color="auto"/>
                    <w:right w:val="outset" w:sz="6" w:space="0" w:color="auto"/>
                  </w:tcBorders>
                  <w:vAlign w:val="center"/>
                  <w:hideMark/>
                </w:tcPr>
                <w:p w14:paraId="1D8A3047" w14:textId="77777777" w:rsidR="00EB351C" w:rsidRPr="00EB351C" w:rsidRDefault="00EB351C" w:rsidP="00EB351C">
                  <w:pPr>
                    <w:spacing w:after="0" w:line="240" w:lineRule="auto"/>
                    <w:jc w:val="center"/>
                    <w:rPr>
                      <w:rFonts w:ascii="Times New Roman" w:hAnsi="Times New Roman" w:cs="Times New Roman"/>
                      <w:i/>
                      <w:sz w:val="28"/>
                      <w:szCs w:val="28"/>
                      <w:lang w:val="uk-UA"/>
                    </w:rPr>
                  </w:pPr>
                  <w:r w:rsidRPr="00EB351C">
                    <w:rPr>
                      <w:rFonts w:ascii="Times New Roman" w:hAnsi="Times New Roman" w:cs="Times New Roman"/>
                      <w:i/>
                      <w:sz w:val="28"/>
                      <w:szCs w:val="28"/>
                      <w:lang w:val="uk-UA"/>
                    </w:rPr>
                    <w:t>незадовільно з обов’язковим повторним вивченням дисципліни</w:t>
                  </w:r>
                </w:p>
              </w:tc>
            </w:tr>
          </w:tbl>
          <w:p w14:paraId="3AC8351E" w14:textId="35E27B2C" w:rsidR="00E56ECC" w:rsidRPr="00EB351C" w:rsidRDefault="00E56ECC" w:rsidP="00EB351C">
            <w:pPr>
              <w:jc w:val="both"/>
              <w:rPr>
                <w:rFonts w:ascii="Times New Roman" w:eastAsia="Arial Unicode MS" w:hAnsi="Times New Roman" w:cs="Times New Roman"/>
                <w:bCs/>
                <w:sz w:val="24"/>
                <w:szCs w:val="24"/>
                <w:lang w:val="uk-UA"/>
              </w:rPr>
            </w:pPr>
          </w:p>
        </w:tc>
      </w:tr>
      <w:tr w:rsidR="00EB351C" w:rsidRPr="00EB351C" w14:paraId="7E4AF9D1" w14:textId="77777777" w:rsidTr="00052C94">
        <w:tc>
          <w:tcPr>
            <w:tcW w:w="10065" w:type="dxa"/>
            <w:gridSpan w:val="2"/>
          </w:tcPr>
          <w:p w14:paraId="55FA9C4F" w14:textId="77777777" w:rsidR="00E56ECC" w:rsidRPr="00EB351C" w:rsidRDefault="00E56ECC" w:rsidP="002E0C9F">
            <w:pPr>
              <w:jc w:val="center"/>
              <w:rPr>
                <w:rFonts w:ascii="Times New Roman" w:eastAsia="Arial Unicode MS" w:hAnsi="Times New Roman" w:cs="Times New Roman"/>
                <w:b/>
                <w:sz w:val="24"/>
                <w:szCs w:val="24"/>
                <w:lang w:val="uk-UA"/>
              </w:rPr>
            </w:pPr>
            <w:r w:rsidRPr="00EB351C">
              <w:rPr>
                <w:rFonts w:ascii="Times New Roman" w:eastAsia="Arial Unicode MS" w:hAnsi="Times New Roman" w:cs="Times New Roman"/>
                <w:b/>
                <w:sz w:val="24"/>
                <w:szCs w:val="24"/>
                <w:lang w:val="uk-UA"/>
              </w:rPr>
              <w:t>Політика курсу:</w:t>
            </w:r>
          </w:p>
          <w:p w14:paraId="44649384"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t>Комунікаційна політика</w:t>
            </w:r>
          </w:p>
          <w:p w14:paraId="0EF8FFEE" w14:textId="51D34935" w:rsidR="00E56EC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B351C">
              <w:rPr>
                <w:rFonts w:ascii="Times New Roman" w:eastAsia="Arial Unicode MS" w:hAnsi="Times New Roman" w:cs="Times New Roman"/>
                <w:bCs/>
                <w:sz w:val="24"/>
                <w:szCs w:val="24"/>
                <w:lang w:val="uk-UA"/>
              </w:rPr>
              <w:t>Viber</w:t>
            </w:r>
            <w:proofErr w:type="spellEnd"/>
            <w:r w:rsidRPr="00EB351C">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EB351C">
              <w:rPr>
                <w:rFonts w:ascii="Times New Roman" w:eastAsia="Arial Unicode MS" w:hAnsi="Times New Roman" w:cs="Times New Roman"/>
                <w:bCs/>
                <w:sz w:val="24"/>
                <w:szCs w:val="24"/>
                <w:lang w:val="uk-UA"/>
              </w:rPr>
              <w:t>Moodle</w:t>
            </w:r>
            <w:proofErr w:type="spellEnd"/>
            <w:r w:rsidRPr="00EB351C">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61016C" w:rsidRPr="00EB351C">
              <w:rPr>
                <w:rFonts w:ascii="Times New Roman" w:eastAsia="Arial Unicode MS" w:hAnsi="Times New Roman" w:cs="Times New Roman"/>
                <w:bCs/>
                <w:sz w:val="24"/>
                <w:szCs w:val="24"/>
                <w:lang w:val="uk-UA"/>
              </w:rPr>
              <w:t>Міжнародні проекти в соціальній роботі</w:t>
            </w:r>
            <w:r w:rsidR="00052C94" w:rsidRPr="00EB351C">
              <w:rPr>
                <w:rFonts w:ascii="Times New Roman" w:eastAsia="Arial Unicode MS" w:hAnsi="Times New Roman" w:cs="Times New Roman"/>
                <w:b/>
                <w:sz w:val="24"/>
                <w:szCs w:val="24"/>
                <w:lang w:val="uk-UA"/>
              </w:rPr>
              <w:t xml:space="preserve"> «Управління соціальними </w:t>
            </w:r>
            <w:proofErr w:type="spellStart"/>
            <w:r w:rsidR="00052C94" w:rsidRPr="00EB351C">
              <w:rPr>
                <w:rFonts w:ascii="Times New Roman" w:eastAsia="Arial Unicode MS" w:hAnsi="Times New Roman" w:cs="Times New Roman"/>
                <w:b/>
                <w:sz w:val="24"/>
                <w:szCs w:val="24"/>
                <w:lang w:val="uk-UA"/>
              </w:rPr>
              <w:t>проєктами</w:t>
            </w:r>
            <w:proofErr w:type="spellEnd"/>
            <w:r w:rsidR="00052C94" w:rsidRPr="00EB351C">
              <w:rPr>
                <w:rFonts w:ascii="Times New Roman" w:eastAsia="Arial Unicode MS" w:hAnsi="Times New Roman" w:cs="Times New Roman"/>
                <w:b/>
                <w:sz w:val="24"/>
                <w:szCs w:val="24"/>
                <w:lang w:val="uk-UA"/>
              </w:rPr>
              <w:t xml:space="preserve"> і програмами»</w:t>
            </w:r>
            <w:r w:rsidRPr="00EB351C">
              <w:rPr>
                <w:rFonts w:ascii="Times New Roman" w:eastAsia="Arial Unicode MS" w:hAnsi="Times New Roman" w:cs="Times New Roman"/>
                <w:bCs/>
                <w:sz w:val="24"/>
                <w:szCs w:val="24"/>
                <w:lang w:val="uk-UA"/>
              </w:rPr>
              <w:t xml:space="preserve"> курсу мають надсилатися на університетську електронну пошту кафедри.</w:t>
            </w:r>
          </w:p>
          <w:p w14:paraId="31AC4AED" w14:textId="77777777" w:rsidR="00EB351C" w:rsidRPr="00EB351C" w:rsidRDefault="00EB351C" w:rsidP="002E0C9F">
            <w:pPr>
              <w:jc w:val="both"/>
              <w:rPr>
                <w:rFonts w:ascii="Times New Roman" w:eastAsia="Arial Unicode MS" w:hAnsi="Times New Roman" w:cs="Times New Roman"/>
                <w:bCs/>
                <w:sz w:val="24"/>
                <w:szCs w:val="24"/>
                <w:lang w:val="uk-UA"/>
              </w:rPr>
            </w:pPr>
          </w:p>
          <w:p w14:paraId="732E200C"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lastRenderedPageBreak/>
              <w:t>Політика щодо пропусків занять</w:t>
            </w:r>
          </w:p>
          <w:p w14:paraId="03C19E65" w14:textId="4B905509"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EB351C" w:rsidRDefault="00E56ECC" w:rsidP="002E0C9F">
            <w:pPr>
              <w:jc w:val="center"/>
              <w:rPr>
                <w:rFonts w:ascii="Times New Roman" w:eastAsia="Arial Unicode MS" w:hAnsi="Times New Roman" w:cs="Times New Roman"/>
                <w:b/>
                <w:i/>
                <w:iCs/>
                <w:sz w:val="24"/>
                <w:szCs w:val="24"/>
                <w:lang w:val="uk-UA"/>
              </w:rPr>
            </w:pPr>
            <w:r w:rsidRPr="00EB351C">
              <w:rPr>
                <w:rFonts w:ascii="Times New Roman" w:eastAsia="Arial Unicode MS" w:hAnsi="Times New Roman" w:cs="Times New Roman"/>
                <w:b/>
                <w:i/>
                <w:iCs/>
                <w:sz w:val="24"/>
                <w:szCs w:val="24"/>
                <w:lang w:val="uk-UA"/>
              </w:rPr>
              <w:t>Бонуси</w:t>
            </w:r>
          </w:p>
          <w:p w14:paraId="5BEBC0A9" w14:textId="377CCD7B" w:rsidR="00E56ECC" w:rsidRPr="00EB351C" w:rsidRDefault="00E56ECC" w:rsidP="002E0C9F">
            <w:pPr>
              <w:jc w:val="both"/>
              <w:rPr>
                <w:rFonts w:ascii="Times New Roman" w:eastAsia="Arial Unicode MS" w:hAnsi="Times New Roman" w:cs="Times New Roman"/>
                <w:bCs/>
                <w:sz w:val="24"/>
                <w:szCs w:val="24"/>
                <w:lang w:val="uk-UA"/>
              </w:rPr>
            </w:pPr>
            <w:r w:rsidRPr="00EB351C">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EB351C" w:rsidRDefault="009F6565" w:rsidP="002E0C9F">
      <w:pPr>
        <w:spacing w:after="0" w:line="240" w:lineRule="auto"/>
        <w:ind w:firstLine="709"/>
        <w:jc w:val="center"/>
        <w:rPr>
          <w:rFonts w:ascii="Times New Roman" w:eastAsia="Arial Unicode MS" w:hAnsi="Times New Roman" w:cs="Times New Roman"/>
          <w:b/>
          <w:sz w:val="28"/>
          <w:szCs w:val="28"/>
          <w:lang w:val="uk-UA"/>
        </w:rPr>
      </w:pPr>
    </w:p>
    <w:p w14:paraId="2CBDC5AC" w14:textId="32C4910B" w:rsidR="00E56ECC" w:rsidRPr="00EB351C" w:rsidRDefault="00E56ECC" w:rsidP="002E0C9F">
      <w:pPr>
        <w:pStyle w:val="a6"/>
        <w:ind w:firstLine="710"/>
        <w:jc w:val="both"/>
        <w:rPr>
          <w:rFonts w:ascii="Times New Roman" w:hAnsi="Times New Roman" w:cs="Times New Roman"/>
          <w:sz w:val="28"/>
          <w:szCs w:val="28"/>
          <w:lang w:val="uk-UA" w:eastAsia="ru-RU"/>
        </w:rPr>
      </w:pPr>
      <w:proofErr w:type="spellStart"/>
      <w:r w:rsidRPr="00EB351C">
        <w:rPr>
          <w:rFonts w:ascii="Times New Roman" w:hAnsi="Times New Roman" w:cs="Times New Roman"/>
          <w:sz w:val="28"/>
          <w:szCs w:val="28"/>
          <w:lang w:val="uk-UA" w:eastAsia="ru-RU"/>
        </w:rPr>
        <w:t>Силабус</w:t>
      </w:r>
      <w:proofErr w:type="spellEnd"/>
      <w:r w:rsidRPr="00EB351C">
        <w:rPr>
          <w:rFonts w:ascii="Times New Roman" w:hAnsi="Times New Roman" w:cs="Times New Roman"/>
          <w:sz w:val="28"/>
          <w:szCs w:val="28"/>
          <w:lang w:val="uk-UA" w:eastAsia="ru-RU"/>
        </w:rPr>
        <w:t xml:space="preserve"> відповідає змісту ОПП </w:t>
      </w:r>
      <w:r w:rsidR="0047451B" w:rsidRPr="00EB351C">
        <w:rPr>
          <w:rFonts w:ascii="Times New Roman" w:hAnsi="Times New Roman" w:cs="Times New Roman"/>
          <w:sz w:val="28"/>
          <w:szCs w:val="28"/>
          <w:lang w:val="uk-UA" w:eastAsia="ru-RU"/>
        </w:rPr>
        <w:t xml:space="preserve">Соціальна робота (а саме: відповідність назві дисципліни, кількості кредитів, формі підсумкового контролю, набору </w:t>
      </w:r>
      <w:proofErr w:type="spellStart"/>
      <w:r w:rsidR="0047451B" w:rsidRPr="00EB351C">
        <w:rPr>
          <w:rFonts w:ascii="Times New Roman" w:hAnsi="Times New Roman" w:cs="Times New Roman"/>
          <w:sz w:val="28"/>
          <w:szCs w:val="28"/>
          <w:lang w:val="uk-UA" w:eastAsia="ru-RU"/>
        </w:rPr>
        <w:t>компетентностей</w:t>
      </w:r>
      <w:proofErr w:type="spellEnd"/>
      <w:r w:rsidR="0047451B" w:rsidRPr="00EB351C">
        <w:rPr>
          <w:rFonts w:ascii="Times New Roman" w:hAnsi="Times New Roman" w:cs="Times New Roman"/>
          <w:sz w:val="28"/>
          <w:szCs w:val="28"/>
          <w:lang w:val="uk-UA" w:eastAsia="ru-RU"/>
        </w:rPr>
        <w:t xml:space="preserve"> і результатів навчання)</w:t>
      </w:r>
      <w:r w:rsidRPr="00EB351C">
        <w:rPr>
          <w:rFonts w:ascii="Times New Roman" w:hAnsi="Times New Roman" w:cs="Times New Roman"/>
          <w:sz w:val="28"/>
          <w:szCs w:val="28"/>
          <w:lang w:val="uk-UA" w:eastAsia="ru-RU"/>
        </w:rPr>
        <w:t xml:space="preserve">, </w:t>
      </w:r>
      <w:r w:rsidR="0047451B" w:rsidRPr="00EB351C">
        <w:rPr>
          <w:rFonts w:ascii="Times New Roman" w:hAnsi="Times New Roman" w:cs="Times New Roman"/>
          <w:sz w:val="28"/>
          <w:szCs w:val="28"/>
          <w:lang w:val="uk-UA" w:eastAsia="ru-RU"/>
        </w:rPr>
        <w:t xml:space="preserve">спеціальності </w:t>
      </w:r>
      <w:r w:rsidR="00A72669" w:rsidRPr="00EB351C">
        <w:rPr>
          <w:rFonts w:ascii="Times New Roman" w:hAnsi="Times New Roman" w:cs="Times New Roman"/>
          <w:sz w:val="28"/>
          <w:szCs w:val="28"/>
          <w:lang w:val="uk-UA" w:eastAsia="ru-RU"/>
        </w:rPr>
        <w:t>І10  Соціальна робота та консультування</w:t>
      </w:r>
      <w:r w:rsidR="00B54A17" w:rsidRPr="00EB351C">
        <w:rPr>
          <w:rFonts w:ascii="Times New Roman" w:hAnsi="Times New Roman" w:cs="Times New Roman"/>
          <w:sz w:val="28"/>
          <w:szCs w:val="28"/>
          <w:lang w:val="uk-UA" w:eastAsia="ru-RU"/>
        </w:rPr>
        <w:t>,</w:t>
      </w:r>
      <w:r w:rsidR="0047451B" w:rsidRPr="00EB351C">
        <w:rPr>
          <w:rFonts w:ascii="Times New Roman" w:hAnsi="Times New Roman" w:cs="Times New Roman"/>
          <w:sz w:val="28"/>
          <w:szCs w:val="28"/>
          <w:lang w:val="uk-UA" w:eastAsia="ru-RU"/>
        </w:rPr>
        <w:t xml:space="preserve"> </w:t>
      </w:r>
      <w:r w:rsidRPr="00EB351C">
        <w:rPr>
          <w:rFonts w:ascii="Times New Roman" w:hAnsi="Times New Roman" w:cs="Times New Roman"/>
          <w:sz w:val="28"/>
          <w:szCs w:val="28"/>
          <w:lang w:val="uk-UA" w:eastAsia="ru-RU"/>
        </w:rPr>
        <w:t xml:space="preserve">яка пройшла процедуру рецензування </w:t>
      </w:r>
      <w:proofErr w:type="spellStart"/>
      <w:r w:rsidRPr="00EB351C">
        <w:rPr>
          <w:rFonts w:ascii="Times New Roman" w:hAnsi="Times New Roman" w:cs="Times New Roman"/>
          <w:sz w:val="28"/>
          <w:szCs w:val="28"/>
          <w:lang w:val="uk-UA" w:eastAsia="ru-RU"/>
        </w:rPr>
        <w:t>стейкхолдерами</w:t>
      </w:r>
      <w:proofErr w:type="spellEnd"/>
      <w:r w:rsidRPr="00EB351C">
        <w:rPr>
          <w:rFonts w:ascii="Times New Roman" w:hAnsi="Times New Roman" w:cs="Times New Roman"/>
          <w:sz w:val="28"/>
          <w:szCs w:val="28"/>
          <w:lang w:val="uk-UA" w:eastAsia="ru-RU"/>
        </w:rPr>
        <w:t>.</w:t>
      </w:r>
    </w:p>
    <w:p w14:paraId="273A14CD" w14:textId="77777777" w:rsidR="00E56ECC" w:rsidRPr="00EB351C" w:rsidRDefault="00E56ECC" w:rsidP="002E0C9F">
      <w:pPr>
        <w:pStyle w:val="a6"/>
        <w:ind w:firstLine="567"/>
        <w:rPr>
          <w:rFonts w:ascii="Times New Roman" w:hAnsi="Times New Roman" w:cs="Times New Roman"/>
          <w:sz w:val="28"/>
          <w:szCs w:val="28"/>
          <w:lang w:val="uk-UA" w:eastAsia="ru-RU"/>
        </w:rPr>
      </w:pPr>
    </w:p>
    <w:p w14:paraId="3E67AF39" w14:textId="05061C18" w:rsidR="00D1204A" w:rsidRPr="00EB351C" w:rsidRDefault="00E56ECC" w:rsidP="002E0C9F">
      <w:pPr>
        <w:pStyle w:val="a6"/>
        <w:ind w:firstLine="710"/>
        <w:jc w:val="both"/>
        <w:rPr>
          <w:rFonts w:ascii="Times New Roman" w:hAnsi="Times New Roman" w:cs="Times New Roman"/>
          <w:sz w:val="28"/>
          <w:szCs w:val="28"/>
          <w:lang w:val="uk-UA" w:eastAsia="ru-RU"/>
        </w:rPr>
      </w:pPr>
      <w:proofErr w:type="spellStart"/>
      <w:r w:rsidRPr="00EB351C">
        <w:rPr>
          <w:rFonts w:ascii="Times New Roman" w:hAnsi="Times New Roman" w:cs="Times New Roman"/>
          <w:sz w:val="28"/>
          <w:szCs w:val="28"/>
          <w:lang w:val="uk-UA" w:eastAsia="ru-RU"/>
        </w:rPr>
        <w:t>Силабус</w:t>
      </w:r>
      <w:proofErr w:type="spellEnd"/>
      <w:r w:rsidRPr="00EB351C">
        <w:rPr>
          <w:rFonts w:ascii="Times New Roman" w:hAnsi="Times New Roman" w:cs="Times New Roman"/>
          <w:sz w:val="28"/>
          <w:szCs w:val="28"/>
          <w:lang w:val="uk-UA" w:eastAsia="ru-RU"/>
        </w:rPr>
        <w:t xml:space="preserve"> затверджено на засіданні кафедри</w:t>
      </w:r>
      <w:r w:rsidR="0061016C" w:rsidRPr="00EB351C">
        <w:rPr>
          <w:rFonts w:ascii="Times New Roman" w:hAnsi="Times New Roman" w:cs="Times New Roman"/>
          <w:sz w:val="28"/>
          <w:szCs w:val="28"/>
          <w:lang w:val="uk-UA" w:eastAsia="ru-RU"/>
        </w:rPr>
        <w:t xml:space="preserve"> психології та соціальної роботи</w:t>
      </w:r>
      <w:r w:rsidRPr="00EB351C">
        <w:rPr>
          <w:rFonts w:ascii="Times New Roman" w:hAnsi="Times New Roman" w:cs="Times New Roman"/>
          <w:sz w:val="28"/>
          <w:szCs w:val="28"/>
          <w:lang w:val="uk-UA" w:eastAsia="ru-RU"/>
        </w:rPr>
        <w:t>,</w:t>
      </w:r>
      <w:r w:rsidR="00B54A17" w:rsidRPr="00EB351C">
        <w:rPr>
          <w:rFonts w:ascii="Times New Roman" w:hAnsi="Times New Roman" w:cs="Times New Roman"/>
          <w:sz w:val="28"/>
          <w:szCs w:val="28"/>
          <w:lang w:val="uk-UA" w:eastAsia="ru-RU"/>
        </w:rPr>
        <w:t xml:space="preserve"> </w:t>
      </w:r>
      <w:r w:rsidRPr="00EB351C">
        <w:rPr>
          <w:rFonts w:ascii="Times New Roman" w:hAnsi="Times New Roman" w:cs="Times New Roman"/>
          <w:sz w:val="28"/>
          <w:szCs w:val="28"/>
          <w:lang w:val="uk-UA" w:eastAsia="ru-RU"/>
        </w:rPr>
        <w:t>протокол від «28» серпня 2025 р. № 1.</w:t>
      </w:r>
    </w:p>
    <w:p w14:paraId="5989B066" w14:textId="56706935" w:rsidR="00BD64E7" w:rsidRPr="00EB351C" w:rsidRDefault="00BD64E7" w:rsidP="002E0C9F">
      <w:pPr>
        <w:pStyle w:val="a6"/>
        <w:rPr>
          <w:rFonts w:ascii="Times New Roman" w:hAnsi="Times New Roman" w:cs="Times New Roman"/>
          <w:sz w:val="28"/>
          <w:szCs w:val="28"/>
          <w:lang w:val="uk-UA" w:eastAsia="ru-RU"/>
        </w:rPr>
      </w:pPr>
    </w:p>
    <w:p w14:paraId="318101B4" w14:textId="3D2B1C00" w:rsidR="0061016C" w:rsidRPr="00EB351C" w:rsidRDefault="0061016C" w:rsidP="002E0C9F">
      <w:pPr>
        <w:pStyle w:val="a6"/>
        <w:rPr>
          <w:rFonts w:ascii="Times New Roman" w:hAnsi="Times New Roman" w:cs="Times New Roman"/>
          <w:sz w:val="28"/>
          <w:szCs w:val="28"/>
          <w:lang w:val="uk-UA" w:eastAsia="ru-RU"/>
        </w:rPr>
      </w:pPr>
    </w:p>
    <w:p w14:paraId="39DDFC06" w14:textId="77777777" w:rsidR="0061016C" w:rsidRPr="00EB351C" w:rsidRDefault="0061016C" w:rsidP="002E0C9F">
      <w:pPr>
        <w:pStyle w:val="a6"/>
        <w:rPr>
          <w:rFonts w:ascii="Times New Roman" w:hAnsi="Times New Roman" w:cs="Times New Roman"/>
          <w:sz w:val="28"/>
          <w:szCs w:val="28"/>
          <w:lang w:val="uk-UA" w:eastAsia="ru-RU"/>
        </w:rPr>
      </w:pPr>
    </w:p>
    <w:p w14:paraId="12412747" w14:textId="79D4144A" w:rsidR="00BD64E7" w:rsidRPr="00EB351C" w:rsidRDefault="00E93266" w:rsidP="002E0C9F">
      <w:pPr>
        <w:spacing w:after="0" w:line="240" w:lineRule="auto"/>
        <w:ind w:firstLine="567"/>
        <w:rPr>
          <w:rFonts w:ascii="Times New Roman" w:eastAsia="Calibri" w:hAnsi="Times New Roman" w:cs="Times New Roman"/>
          <w:b/>
          <w:bCs/>
          <w:sz w:val="28"/>
          <w:szCs w:val="28"/>
          <w:lang w:val="uk-UA" w:eastAsia="ru-RU"/>
        </w:rPr>
      </w:pPr>
      <w:r w:rsidRPr="00EB351C">
        <w:rPr>
          <w:rFonts w:ascii="Times New Roman" w:eastAsia="Calibri" w:hAnsi="Times New Roman" w:cs="Times New Roman"/>
          <w:b/>
          <w:bCs/>
          <w:sz w:val="28"/>
          <w:szCs w:val="28"/>
          <w:lang w:val="uk-UA" w:eastAsia="ru-RU"/>
        </w:rPr>
        <w:t>ПОГОДЖЕНО:</w:t>
      </w:r>
    </w:p>
    <w:p w14:paraId="688C89AF" w14:textId="77777777" w:rsidR="00BD64E7" w:rsidRPr="00EB351C"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sz w:val="28"/>
          <w:szCs w:val="28"/>
          <w:lang w:val="uk-UA"/>
        </w:rPr>
        <w:t xml:space="preserve">Заступник директора </w:t>
      </w:r>
    </w:p>
    <w:p w14:paraId="728AF5EF" w14:textId="059EBF61" w:rsidR="00BD64E7" w:rsidRPr="00EB351C" w:rsidRDefault="00770298"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4" o:title=""/>
          </v:shape>
          <o:OLEObject Type="Embed" ProgID="PBrush" ShapeID="_x0000_s1026" DrawAspect="Content" ObjectID="_1821557823" r:id="rId15"/>
        </w:object>
      </w:r>
      <w:r w:rsidR="00BD64E7" w:rsidRPr="00EB351C">
        <w:rPr>
          <w:rFonts w:ascii="Times New Roman" w:eastAsia="Times New Roman" w:hAnsi="Times New Roman" w:cs="Times New Roman"/>
          <w:sz w:val="28"/>
          <w:szCs w:val="28"/>
          <w:lang w:val="uk-UA"/>
        </w:rPr>
        <w:t>з освітньої діяльності</w:t>
      </w:r>
    </w:p>
    <w:p w14:paraId="5809B939" w14:textId="0860D381" w:rsidR="00BD64E7" w:rsidRPr="00EB351C"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sz w:val="28"/>
          <w:szCs w:val="28"/>
          <w:lang w:val="uk-UA"/>
        </w:rPr>
        <w:t>Хмельницького інституту</w:t>
      </w:r>
    </w:p>
    <w:p w14:paraId="0813B307" w14:textId="17D1E328" w:rsidR="00BD64E7" w:rsidRPr="00EB351C"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sz w:val="28"/>
          <w:szCs w:val="28"/>
          <w:lang w:val="uk-UA"/>
        </w:rPr>
        <w:t xml:space="preserve">соціальних технологій </w:t>
      </w:r>
      <w:r w:rsidRPr="00EB351C">
        <w:rPr>
          <w:rFonts w:ascii="Times New Roman" w:eastAsia="Times New Roman" w:hAnsi="Times New Roman" w:cs="Times New Roman"/>
          <w:sz w:val="28"/>
          <w:szCs w:val="28"/>
          <w:lang w:val="uk-UA"/>
        </w:rPr>
        <w:tab/>
      </w:r>
      <w:r w:rsidRPr="00EB351C">
        <w:rPr>
          <w:rFonts w:ascii="Times New Roman" w:eastAsia="Times New Roman" w:hAnsi="Times New Roman" w:cs="Times New Roman"/>
          <w:sz w:val="28"/>
          <w:szCs w:val="28"/>
          <w:lang w:val="uk-UA"/>
        </w:rPr>
        <w:tab/>
      </w:r>
      <w:r w:rsidRPr="00EB351C">
        <w:rPr>
          <w:rFonts w:ascii="Times New Roman" w:eastAsia="Times New Roman" w:hAnsi="Times New Roman" w:cs="Times New Roman"/>
          <w:spacing w:val="11"/>
          <w:sz w:val="28"/>
          <w:szCs w:val="28"/>
          <w:lang w:val="uk-UA"/>
        </w:rPr>
        <w:t>_____________</w:t>
      </w:r>
      <w:r w:rsidRPr="00EB351C">
        <w:rPr>
          <w:rFonts w:ascii="Times New Roman" w:eastAsia="Times New Roman" w:hAnsi="Times New Roman" w:cs="Times New Roman"/>
          <w:spacing w:val="11"/>
          <w:sz w:val="28"/>
          <w:szCs w:val="28"/>
          <w:lang w:val="uk-UA"/>
        </w:rPr>
        <w:tab/>
        <w:t xml:space="preserve"> </w:t>
      </w:r>
      <w:r w:rsidR="00E93266" w:rsidRPr="00EB351C">
        <w:rPr>
          <w:rFonts w:ascii="Times New Roman" w:eastAsia="Times New Roman" w:hAnsi="Times New Roman" w:cs="Times New Roman"/>
          <w:spacing w:val="11"/>
          <w:sz w:val="28"/>
          <w:szCs w:val="28"/>
          <w:lang w:val="uk-UA"/>
        </w:rPr>
        <w:t>Наталія ЛУЦКЕВИЧ</w:t>
      </w:r>
    </w:p>
    <w:p w14:paraId="76C7B58F" w14:textId="7F763249" w:rsidR="00BD64E7" w:rsidRPr="00EB351C" w:rsidRDefault="00E93266"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EB351C" w:rsidRDefault="00E56ECC"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EB351C" w:rsidRDefault="00E56ECC"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B351C">
        <w:rPr>
          <w:rFonts w:ascii="Times New Roman" w:eastAsia="Times New Roman" w:hAnsi="Times New Roman" w:cs="Times New Roman"/>
          <w:sz w:val="28"/>
          <w:szCs w:val="28"/>
          <w:lang w:val="uk-UA"/>
        </w:rPr>
        <w:t>та соціальної роботи</w:t>
      </w:r>
      <w:r w:rsidR="00E93266" w:rsidRPr="00EB351C">
        <w:rPr>
          <w:rFonts w:ascii="Times New Roman" w:eastAsia="Times New Roman" w:hAnsi="Times New Roman" w:cs="Times New Roman"/>
          <w:sz w:val="28"/>
          <w:szCs w:val="28"/>
          <w:lang w:val="uk-UA"/>
        </w:rPr>
        <w:tab/>
      </w:r>
      <w:r w:rsidR="00E93266" w:rsidRPr="00EB351C">
        <w:rPr>
          <w:rFonts w:ascii="Times New Roman" w:eastAsia="Times New Roman" w:hAnsi="Times New Roman" w:cs="Times New Roman"/>
          <w:sz w:val="28"/>
          <w:szCs w:val="28"/>
          <w:lang w:val="uk-UA"/>
        </w:rPr>
        <w:tab/>
      </w:r>
      <w:r w:rsidR="00E93266" w:rsidRPr="00EB351C">
        <w:rPr>
          <w:rFonts w:ascii="Times New Roman" w:eastAsia="Times New Roman" w:hAnsi="Times New Roman" w:cs="Times New Roman"/>
          <w:sz w:val="28"/>
          <w:szCs w:val="28"/>
          <w:lang w:val="uk-UA"/>
        </w:rPr>
        <w:tab/>
      </w:r>
      <w:r w:rsidRPr="00EB351C">
        <w:rPr>
          <w:rFonts w:ascii="Times New Roman" w:eastAsia="Times New Roman" w:hAnsi="Times New Roman" w:cs="Times New Roman"/>
          <w:sz w:val="28"/>
          <w:szCs w:val="28"/>
          <w:lang w:val="uk-UA"/>
        </w:rPr>
        <w:t>__________</w:t>
      </w:r>
      <w:r w:rsidR="00E93266" w:rsidRPr="00EB351C">
        <w:rPr>
          <w:rFonts w:ascii="Times New Roman" w:eastAsia="Times New Roman" w:hAnsi="Times New Roman" w:cs="Times New Roman"/>
          <w:sz w:val="28"/>
          <w:szCs w:val="28"/>
          <w:lang w:val="uk-UA"/>
        </w:rPr>
        <w:t>Світлана КОНДРАТЮК</w:t>
      </w:r>
    </w:p>
    <w:p w14:paraId="0B94ACE8" w14:textId="1FE3C12A" w:rsidR="00F7730C" w:rsidRPr="00EB351C" w:rsidRDefault="00F7730C" w:rsidP="002E0C9F">
      <w:pPr>
        <w:pStyle w:val="a6"/>
        <w:jc w:val="both"/>
        <w:rPr>
          <w:rFonts w:ascii="Times New Roman" w:hAnsi="Times New Roman" w:cs="Times New Roman"/>
          <w:sz w:val="28"/>
          <w:szCs w:val="28"/>
          <w:lang w:val="uk-UA" w:eastAsia="ru-RU"/>
        </w:rPr>
      </w:pPr>
    </w:p>
    <w:sectPr w:rsidR="00F7730C" w:rsidRPr="00EB351C"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9EB5698"/>
    <w:multiLevelType w:val="hybridMultilevel"/>
    <w:tmpl w:val="B2CA75E6"/>
    <w:lvl w:ilvl="0" w:tplc="CF7C4AF6">
      <w:start w:val="28"/>
      <w:numFmt w:val="bullet"/>
      <w:lvlText w:val="-"/>
      <w:lvlJc w:val="left"/>
      <w:pPr>
        <w:ind w:left="2770" w:hanging="360"/>
      </w:pPr>
      <w:rPr>
        <w:rFonts w:ascii="Times New Roman" w:eastAsia="Times New Roman" w:hAnsi="Times New Roman" w:cs="Times New Roman" w:hint="default"/>
      </w:rPr>
    </w:lvl>
    <w:lvl w:ilvl="1" w:tplc="04190003" w:tentative="1">
      <w:start w:val="1"/>
      <w:numFmt w:val="bullet"/>
      <w:lvlText w:val="o"/>
      <w:lvlJc w:val="left"/>
      <w:pPr>
        <w:ind w:left="3490" w:hanging="360"/>
      </w:pPr>
      <w:rPr>
        <w:rFonts w:ascii="Courier New" w:hAnsi="Courier New" w:cs="Courier New" w:hint="default"/>
      </w:rPr>
    </w:lvl>
    <w:lvl w:ilvl="2" w:tplc="04190005" w:tentative="1">
      <w:start w:val="1"/>
      <w:numFmt w:val="bullet"/>
      <w:lvlText w:val=""/>
      <w:lvlJc w:val="left"/>
      <w:pPr>
        <w:ind w:left="4210" w:hanging="360"/>
      </w:pPr>
      <w:rPr>
        <w:rFonts w:ascii="Wingdings" w:hAnsi="Wingdings" w:hint="default"/>
      </w:rPr>
    </w:lvl>
    <w:lvl w:ilvl="3" w:tplc="04190001" w:tentative="1">
      <w:start w:val="1"/>
      <w:numFmt w:val="bullet"/>
      <w:lvlText w:val=""/>
      <w:lvlJc w:val="left"/>
      <w:pPr>
        <w:ind w:left="4930" w:hanging="360"/>
      </w:pPr>
      <w:rPr>
        <w:rFonts w:ascii="Symbol" w:hAnsi="Symbol" w:hint="default"/>
      </w:rPr>
    </w:lvl>
    <w:lvl w:ilvl="4" w:tplc="04190003" w:tentative="1">
      <w:start w:val="1"/>
      <w:numFmt w:val="bullet"/>
      <w:lvlText w:val="o"/>
      <w:lvlJc w:val="left"/>
      <w:pPr>
        <w:ind w:left="5650" w:hanging="360"/>
      </w:pPr>
      <w:rPr>
        <w:rFonts w:ascii="Courier New" w:hAnsi="Courier New" w:cs="Courier New" w:hint="default"/>
      </w:rPr>
    </w:lvl>
    <w:lvl w:ilvl="5" w:tplc="04190005" w:tentative="1">
      <w:start w:val="1"/>
      <w:numFmt w:val="bullet"/>
      <w:lvlText w:val=""/>
      <w:lvlJc w:val="left"/>
      <w:pPr>
        <w:ind w:left="6370" w:hanging="360"/>
      </w:pPr>
      <w:rPr>
        <w:rFonts w:ascii="Wingdings" w:hAnsi="Wingdings" w:hint="default"/>
      </w:rPr>
    </w:lvl>
    <w:lvl w:ilvl="6" w:tplc="04190001" w:tentative="1">
      <w:start w:val="1"/>
      <w:numFmt w:val="bullet"/>
      <w:lvlText w:val=""/>
      <w:lvlJc w:val="left"/>
      <w:pPr>
        <w:ind w:left="7090" w:hanging="360"/>
      </w:pPr>
      <w:rPr>
        <w:rFonts w:ascii="Symbol" w:hAnsi="Symbol" w:hint="default"/>
      </w:rPr>
    </w:lvl>
    <w:lvl w:ilvl="7" w:tplc="04190003" w:tentative="1">
      <w:start w:val="1"/>
      <w:numFmt w:val="bullet"/>
      <w:lvlText w:val="o"/>
      <w:lvlJc w:val="left"/>
      <w:pPr>
        <w:ind w:left="7810" w:hanging="360"/>
      </w:pPr>
      <w:rPr>
        <w:rFonts w:ascii="Courier New" w:hAnsi="Courier New" w:cs="Courier New" w:hint="default"/>
      </w:rPr>
    </w:lvl>
    <w:lvl w:ilvl="8" w:tplc="04190005" w:tentative="1">
      <w:start w:val="1"/>
      <w:numFmt w:val="bullet"/>
      <w:lvlText w:val=""/>
      <w:lvlJc w:val="left"/>
      <w:pPr>
        <w:ind w:left="8530" w:hanging="360"/>
      </w:pPr>
      <w:rPr>
        <w:rFonts w:ascii="Wingdings" w:hAnsi="Wingdings" w:hint="default"/>
      </w:rPr>
    </w:lvl>
  </w:abstractNum>
  <w:abstractNum w:abstractNumId="17"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0"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4"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7"/>
  </w:num>
  <w:num w:numId="4">
    <w:abstractNumId w:val="24"/>
  </w:num>
  <w:num w:numId="5">
    <w:abstractNumId w:val="7"/>
  </w:num>
  <w:num w:numId="6">
    <w:abstractNumId w:val="14"/>
  </w:num>
  <w:num w:numId="7">
    <w:abstractNumId w:val="23"/>
  </w:num>
  <w:num w:numId="8">
    <w:abstractNumId w:val="21"/>
  </w:num>
  <w:num w:numId="9">
    <w:abstractNumId w:val="3"/>
  </w:num>
  <w:num w:numId="10">
    <w:abstractNumId w:val="15"/>
  </w:num>
  <w:num w:numId="11">
    <w:abstractNumId w:val="10"/>
  </w:num>
  <w:num w:numId="12">
    <w:abstractNumId w:val="0"/>
  </w:num>
  <w:num w:numId="13">
    <w:abstractNumId w:val="18"/>
  </w:num>
  <w:num w:numId="14">
    <w:abstractNumId w:val="2"/>
  </w:num>
  <w:num w:numId="15">
    <w:abstractNumId w:val="9"/>
  </w:num>
  <w:num w:numId="16">
    <w:abstractNumId w:val="11"/>
  </w:num>
  <w:num w:numId="17">
    <w:abstractNumId w:val="8"/>
  </w:num>
  <w:num w:numId="18">
    <w:abstractNumId w:val="13"/>
  </w:num>
  <w:num w:numId="19">
    <w:abstractNumId w:val="16"/>
  </w:num>
  <w:num w:numId="20">
    <w:abstractNumId w:val="19"/>
  </w:num>
  <w:num w:numId="21">
    <w:abstractNumId w:val="12"/>
  </w:num>
  <w:num w:numId="22">
    <w:abstractNumId w:val="4"/>
  </w:num>
  <w:num w:numId="23">
    <w:abstractNumId w:val="1"/>
  </w:num>
  <w:num w:numId="24">
    <w:abstractNumId w:val="22"/>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52C94"/>
    <w:rsid w:val="000C39B2"/>
    <w:rsid w:val="000D7E9A"/>
    <w:rsid w:val="001A2033"/>
    <w:rsid w:val="001C1A4A"/>
    <w:rsid w:val="001E578E"/>
    <w:rsid w:val="0021078B"/>
    <w:rsid w:val="002810CA"/>
    <w:rsid w:val="0028498D"/>
    <w:rsid w:val="00297BF1"/>
    <w:rsid w:val="002C7DF0"/>
    <w:rsid w:val="002E0C9F"/>
    <w:rsid w:val="003507BF"/>
    <w:rsid w:val="003975B2"/>
    <w:rsid w:val="0047451B"/>
    <w:rsid w:val="004A6200"/>
    <w:rsid w:val="004D75B3"/>
    <w:rsid w:val="00587050"/>
    <w:rsid w:val="0061016C"/>
    <w:rsid w:val="0066102B"/>
    <w:rsid w:val="00691ABA"/>
    <w:rsid w:val="006E3D29"/>
    <w:rsid w:val="006E6100"/>
    <w:rsid w:val="00705028"/>
    <w:rsid w:val="00717A88"/>
    <w:rsid w:val="00746416"/>
    <w:rsid w:val="00770298"/>
    <w:rsid w:val="00783D31"/>
    <w:rsid w:val="007F4C4D"/>
    <w:rsid w:val="008C057F"/>
    <w:rsid w:val="00900BE6"/>
    <w:rsid w:val="0091455D"/>
    <w:rsid w:val="00963E02"/>
    <w:rsid w:val="009A5000"/>
    <w:rsid w:val="009C1A79"/>
    <w:rsid w:val="009F6565"/>
    <w:rsid w:val="00A45A60"/>
    <w:rsid w:val="00A5621C"/>
    <w:rsid w:val="00A6085A"/>
    <w:rsid w:val="00A72669"/>
    <w:rsid w:val="00A77AC1"/>
    <w:rsid w:val="00AD5FEC"/>
    <w:rsid w:val="00B54A17"/>
    <w:rsid w:val="00BD64E7"/>
    <w:rsid w:val="00C2154F"/>
    <w:rsid w:val="00C31240"/>
    <w:rsid w:val="00CA644A"/>
    <w:rsid w:val="00D0792A"/>
    <w:rsid w:val="00D1204A"/>
    <w:rsid w:val="00D208A4"/>
    <w:rsid w:val="00D3477A"/>
    <w:rsid w:val="00D3485B"/>
    <w:rsid w:val="00D65700"/>
    <w:rsid w:val="00E56ECC"/>
    <w:rsid w:val="00E64164"/>
    <w:rsid w:val="00E93266"/>
    <w:rsid w:val="00EB351C"/>
    <w:rsid w:val="00EB554F"/>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_ostrovska@ukr.net" TargetMode="External"/><Relationship Id="rId13" Type="http://schemas.openxmlformats.org/officeDocument/2006/relationships/hyperlink" Target="https://prometheus.org.ua/prometheus-free/social-enterprise-path-to-financial-stabilit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prometheus.org.ua/prometheus-free/project-management-basic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prometheus.org.ua/prometheus-free/anti-trafficking-ukraine/" TargetMode="Externa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hyperlink" Target="https://prometheus.org.ua/prometheus-free/fundraising-crowdfunding-for-social-impact/" TargetMode="External"/><Relationship Id="rId4" Type="http://schemas.openxmlformats.org/officeDocument/2006/relationships/settings" Target="settings.xml"/><Relationship Id="rId9" Type="http://schemas.openxmlformats.org/officeDocument/2006/relationships/hyperlink" Target="https://prometheus.org.ua/prometheus-free/soc-management-involvement/" TargetMode="External"/><Relationship Id="rId14"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245B41-1F14-4B78-AAFE-5B9897391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9536</Words>
  <Characters>5436</Characters>
  <Application>Microsoft Office Word</Application>
  <DocSecurity>0</DocSecurity>
  <Lines>45</Lines>
  <Paragraphs>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2025-10-09T20:17:00Z</dcterms:created>
  <dcterms:modified xsi:type="dcterms:W3CDTF">2025-10-09T20:30:00Z</dcterms:modified>
</cp:coreProperties>
</file>